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3" w:type="dxa"/>
        <w:tblInd w:w="108" w:type="dxa"/>
        <w:tblLook w:val="01E0" w:firstRow="1" w:lastRow="1" w:firstColumn="1" w:lastColumn="1" w:noHBand="0" w:noVBand="0"/>
      </w:tblPr>
      <w:tblGrid>
        <w:gridCol w:w="3815"/>
        <w:gridCol w:w="5668"/>
      </w:tblGrid>
      <w:tr w:rsidR="00441DD4" w:rsidRPr="00555506" w:rsidTr="00D77485">
        <w:trPr>
          <w:trHeight w:val="718"/>
        </w:trPr>
        <w:tc>
          <w:tcPr>
            <w:tcW w:w="3815" w:type="dxa"/>
            <w:hideMark/>
          </w:tcPr>
          <w:p w:rsidR="00441DD4" w:rsidRPr="00555506" w:rsidRDefault="00441DD4" w:rsidP="00441DD4">
            <w:pPr>
              <w:keepNext/>
              <w:jc w:val="center"/>
              <w:outlineLvl w:val="1"/>
              <w:rPr>
                <w:rFonts w:eastAsia="Times New Roman"/>
                <w:sz w:val="26"/>
                <w:szCs w:val="26"/>
              </w:rPr>
            </w:pPr>
            <w:r w:rsidRPr="00555506">
              <w:rPr>
                <w:rFonts w:eastAsia="Times New Roman"/>
                <w:sz w:val="26"/>
                <w:szCs w:val="26"/>
              </w:rPr>
              <w:t>UBND TỈNH TUYÊN QUANG</w:t>
            </w:r>
          </w:p>
          <w:p w:rsidR="00441DD4" w:rsidRPr="00555506" w:rsidRDefault="00441DD4" w:rsidP="00441DD4">
            <w:pPr>
              <w:jc w:val="center"/>
              <w:rPr>
                <w:rFonts w:eastAsia="Times New Roman"/>
                <w:sz w:val="26"/>
                <w:szCs w:val="26"/>
              </w:rPr>
            </w:pPr>
            <w:r w:rsidRPr="00555506">
              <w:rPr>
                <w:rFonts w:eastAsia="Times New Roman"/>
                <w:noProof/>
              </w:rPr>
              <mc:AlternateContent>
                <mc:Choice Requires="wps">
                  <w:drawing>
                    <wp:anchor distT="0" distB="0" distL="114300" distR="114300" simplePos="0" relativeHeight="251659264" behindDoc="0" locked="0" layoutInCell="1" allowOverlap="1" wp14:anchorId="56D44823" wp14:editId="28E03850">
                      <wp:simplePos x="0" y="0"/>
                      <wp:positionH relativeFrom="column">
                        <wp:posOffset>948055</wp:posOffset>
                      </wp:positionH>
                      <wp:positionV relativeFrom="paragraph">
                        <wp:posOffset>219710</wp:posOffset>
                      </wp:positionV>
                      <wp:extent cx="339725" cy="0"/>
                      <wp:effectExtent l="12700"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9AD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65pt,17.3pt" to="101.4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"/>
                  </w:pict>
                </mc:Fallback>
              </mc:AlternateContent>
            </w:r>
            <w:r w:rsidRPr="00555506">
              <w:rPr>
                <w:rFonts w:eastAsia="Times New Roman"/>
                <w:b/>
                <w:bCs/>
                <w:sz w:val="26"/>
                <w:szCs w:val="26"/>
              </w:rPr>
              <w:t>SỞ Y TẾ</w:t>
            </w:r>
          </w:p>
        </w:tc>
        <w:tc>
          <w:tcPr>
            <w:tcW w:w="5668" w:type="dxa"/>
            <w:hideMark/>
          </w:tcPr>
          <w:p w:rsidR="00441DD4" w:rsidRPr="00555506" w:rsidRDefault="00441DD4" w:rsidP="00441DD4">
            <w:pPr>
              <w:jc w:val="center"/>
              <w:rPr>
                <w:rFonts w:eastAsia="Times New Roman"/>
                <w:b/>
                <w:bCs/>
                <w:sz w:val="26"/>
                <w:szCs w:val="26"/>
              </w:rPr>
            </w:pPr>
            <w:r w:rsidRPr="00555506">
              <w:rPr>
                <w:rFonts w:eastAsia="Times New Roman"/>
                <w:b/>
                <w:bCs/>
                <w:sz w:val="26"/>
                <w:szCs w:val="26"/>
              </w:rPr>
              <w:t>CỘNG HOÀ XÃ HỘI CHỦ NGHĨA VIỆT NAM</w:t>
            </w:r>
          </w:p>
          <w:p w:rsidR="00441DD4" w:rsidRPr="00555506" w:rsidRDefault="00441DD4" w:rsidP="00441DD4">
            <w:pPr>
              <w:jc w:val="center"/>
              <w:rPr>
                <w:rFonts w:eastAsia="Times New Roman"/>
                <w:b/>
                <w:bCs/>
                <w:szCs w:val="28"/>
                <w:u w:val="single"/>
              </w:rPr>
            </w:pPr>
            <w:r w:rsidRPr="00555506">
              <w:rPr>
                <w:rFonts w:eastAsia="Times New Roman"/>
                <w:noProof/>
              </w:rPr>
              <mc:AlternateContent>
                <mc:Choice Requires="wps">
                  <w:drawing>
                    <wp:anchor distT="0" distB="0" distL="114300" distR="114300" simplePos="0" relativeHeight="251660288" behindDoc="0" locked="0" layoutInCell="1" allowOverlap="1" wp14:anchorId="3CDD277C" wp14:editId="0B409266">
                      <wp:simplePos x="0" y="0"/>
                      <wp:positionH relativeFrom="column">
                        <wp:posOffset>646430</wp:posOffset>
                      </wp:positionH>
                      <wp:positionV relativeFrom="paragraph">
                        <wp:posOffset>214630</wp:posOffset>
                      </wp:positionV>
                      <wp:extent cx="2176780" cy="0"/>
                      <wp:effectExtent l="9525" t="10160" r="1397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87746"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6.9pt" to="222.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Vp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3NnuZ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"/>
                  </w:pict>
                </mc:Fallback>
              </mc:AlternateContent>
            </w:r>
            <w:r w:rsidRPr="00555506">
              <w:rPr>
                <w:rFonts w:eastAsia="Times New Roman"/>
                <w:b/>
                <w:bCs/>
                <w:szCs w:val="28"/>
              </w:rPr>
              <w:t>Độc lập - Tự do - Hạnh phúc</w:t>
            </w:r>
          </w:p>
        </w:tc>
      </w:tr>
      <w:tr w:rsidR="00441DD4" w:rsidRPr="00555506" w:rsidTr="00441DD4">
        <w:trPr>
          <w:trHeight w:val="704"/>
        </w:trPr>
        <w:tc>
          <w:tcPr>
            <w:tcW w:w="3815" w:type="dxa"/>
          </w:tcPr>
          <w:p w:rsidR="00441DD4" w:rsidRPr="001B00E8" w:rsidRDefault="00441DD4" w:rsidP="00441DD4">
            <w:pPr>
              <w:spacing w:before="240"/>
              <w:jc w:val="center"/>
              <w:rPr>
                <w:rFonts w:eastAsia="Times New Roman"/>
                <w:szCs w:val="26"/>
              </w:rPr>
            </w:pPr>
            <w:r w:rsidRPr="001B00E8">
              <w:rPr>
                <w:rFonts w:eastAsia="Times New Roman"/>
                <w:szCs w:val="26"/>
              </w:rPr>
              <w:t xml:space="preserve">Số:      </w:t>
            </w:r>
            <w:r w:rsidR="003C696B">
              <w:rPr>
                <w:rFonts w:eastAsia="Times New Roman"/>
                <w:szCs w:val="26"/>
              </w:rPr>
              <w:t xml:space="preserve">  </w:t>
            </w:r>
            <w:r w:rsidRPr="001B00E8">
              <w:rPr>
                <w:rFonts w:eastAsia="Times New Roman"/>
                <w:szCs w:val="26"/>
              </w:rPr>
              <w:t xml:space="preserve"> /BC-SYT</w:t>
            </w:r>
          </w:p>
          <w:p w:rsidR="00441DD4" w:rsidRPr="00555506" w:rsidRDefault="00441DD4" w:rsidP="00441DD4">
            <w:pPr>
              <w:jc w:val="center"/>
              <w:rPr>
                <w:rFonts w:eastAsia="Times New Roman"/>
                <w:sz w:val="10"/>
                <w:szCs w:val="24"/>
              </w:rPr>
            </w:pPr>
          </w:p>
        </w:tc>
        <w:tc>
          <w:tcPr>
            <w:tcW w:w="5668" w:type="dxa"/>
            <w:hideMark/>
          </w:tcPr>
          <w:p w:rsidR="00441DD4" w:rsidRPr="00441DD4" w:rsidRDefault="00441DD4" w:rsidP="002D07CB">
            <w:pPr>
              <w:spacing w:before="240"/>
              <w:jc w:val="center"/>
              <w:rPr>
                <w:rFonts w:eastAsia="Times New Roman"/>
                <w:szCs w:val="28"/>
              </w:rPr>
            </w:pPr>
            <w:r w:rsidRPr="00555506">
              <w:rPr>
                <w:rFonts w:eastAsia="Times New Roman"/>
                <w:i/>
                <w:iCs/>
                <w:szCs w:val="28"/>
              </w:rPr>
              <w:t xml:space="preserve">Tuyên Quang,  ngày      tháng </w:t>
            </w:r>
            <w:r>
              <w:rPr>
                <w:rFonts w:eastAsia="Times New Roman"/>
                <w:i/>
                <w:iCs/>
                <w:szCs w:val="28"/>
              </w:rPr>
              <w:t>0</w:t>
            </w:r>
            <w:r w:rsidR="002D07CB">
              <w:rPr>
                <w:rFonts w:eastAsia="Times New Roman"/>
                <w:i/>
                <w:iCs/>
                <w:szCs w:val="28"/>
              </w:rPr>
              <w:t>2</w:t>
            </w:r>
            <w:r>
              <w:rPr>
                <w:rFonts w:eastAsia="Times New Roman"/>
                <w:i/>
                <w:iCs/>
                <w:szCs w:val="28"/>
              </w:rPr>
              <w:t xml:space="preserve"> năm 20</w:t>
            </w:r>
            <w:r w:rsidR="002D07CB">
              <w:rPr>
                <w:rFonts w:eastAsia="Times New Roman"/>
                <w:i/>
                <w:iCs/>
                <w:szCs w:val="28"/>
              </w:rPr>
              <w:t>24</w:t>
            </w:r>
          </w:p>
        </w:tc>
      </w:tr>
    </w:tbl>
    <w:p w:rsidR="002309D4" w:rsidRDefault="002309D4"/>
    <w:p w:rsidR="00441DD4" w:rsidRDefault="00441DD4" w:rsidP="00441DD4">
      <w:pPr>
        <w:jc w:val="center"/>
        <w:rPr>
          <w:b/>
        </w:rPr>
      </w:pPr>
      <w:r w:rsidRPr="00441DD4">
        <w:rPr>
          <w:b/>
        </w:rPr>
        <w:t>BÁO CÁO</w:t>
      </w:r>
    </w:p>
    <w:p w:rsidR="0009344D" w:rsidRPr="00441DD4" w:rsidRDefault="0009344D" w:rsidP="00441DD4">
      <w:pPr>
        <w:jc w:val="center"/>
        <w:rPr>
          <w:b/>
        </w:rPr>
      </w:pPr>
      <w:r>
        <w:rPr>
          <w:b/>
        </w:rPr>
        <w:t xml:space="preserve">Thực trạng ngành </w:t>
      </w:r>
      <w:r w:rsidR="003C696B">
        <w:rPr>
          <w:b/>
        </w:rPr>
        <w:t>D</w:t>
      </w:r>
      <w:r>
        <w:rPr>
          <w:b/>
        </w:rPr>
        <w:t>ược tỉnh Tuyên Quang đến năm 20</w:t>
      </w:r>
      <w:r w:rsidR="00D24DEF">
        <w:rPr>
          <w:b/>
        </w:rPr>
        <w:t>24</w:t>
      </w:r>
    </w:p>
    <w:p w:rsidR="00441DD4" w:rsidRDefault="00EA6DBA" w:rsidP="00441DD4">
      <w:pPr>
        <w:spacing w:before="80" w:after="80"/>
        <w:ind w:firstLine="567"/>
        <w:jc w:val="both"/>
        <w:rPr>
          <w:rFonts w:eastAsia="Times New Roman" w:cs="Times New Roman"/>
          <w:b/>
          <w:color w:val="000000" w:themeColor="text1"/>
          <w:sz w:val="8"/>
          <w:szCs w:val="28"/>
        </w:rPr>
      </w:pPr>
      <w:r>
        <w:rPr>
          <w:rFonts w:eastAsia="Times New Roman" w:cs="Times New Roman"/>
          <w:b/>
          <w:noProof/>
          <w:color w:val="000000" w:themeColor="text1"/>
          <w:sz w:val="8"/>
          <w:szCs w:val="28"/>
        </w:rPr>
        <mc:AlternateContent>
          <mc:Choice Requires="wps">
            <w:drawing>
              <wp:anchor distT="0" distB="0" distL="114300" distR="114300" simplePos="0" relativeHeight="251661312" behindDoc="0" locked="0" layoutInCell="1" allowOverlap="1">
                <wp:simplePos x="0" y="0"/>
                <wp:positionH relativeFrom="column">
                  <wp:posOffset>2596515</wp:posOffset>
                </wp:positionH>
                <wp:positionV relativeFrom="paragraph">
                  <wp:posOffset>26035</wp:posOffset>
                </wp:positionV>
                <wp:extent cx="704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991A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45pt,2.05pt" to="25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" strokecolor="#4579b8 [3044]"/>
            </w:pict>
          </mc:Fallback>
        </mc:AlternateContent>
      </w:r>
    </w:p>
    <w:p w:rsidR="00EA6DBA" w:rsidRPr="000952AC" w:rsidRDefault="00EA6DBA" w:rsidP="00441DD4">
      <w:pPr>
        <w:spacing w:before="80" w:after="80"/>
        <w:ind w:firstLine="567"/>
        <w:jc w:val="both"/>
        <w:rPr>
          <w:rFonts w:eastAsia="Times New Roman" w:cs="Times New Roman"/>
          <w:b/>
          <w:color w:val="000000" w:themeColor="text1"/>
          <w:sz w:val="8"/>
          <w:szCs w:val="28"/>
        </w:rPr>
      </w:pPr>
    </w:p>
    <w:p w:rsidR="00441DD4" w:rsidRDefault="00441DD4"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I. Thực trạng ngành dược tỉnh Tuyên Quang</w:t>
      </w:r>
    </w:p>
    <w:p w:rsidR="00D24DEF" w:rsidRPr="00A725CC" w:rsidRDefault="00D24DEF"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 xml:space="preserve">1. </w:t>
      </w:r>
      <w:r w:rsidR="00BC3821" w:rsidRPr="00BC3821">
        <w:rPr>
          <w:rFonts w:eastAsia="Times New Roman" w:cs="Times New Roman"/>
          <w:b/>
          <w:color w:val="000000" w:themeColor="text1"/>
          <w:spacing w:val="-8"/>
          <w:szCs w:val="28"/>
        </w:rPr>
        <w:t xml:space="preserve">Tình hình sản xuất và </w:t>
      </w:r>
      <w:r w:rsidR="00BC3821" w:rsidRPr="00BC3821">
        <w:rPr>
          <w:rFonts w:cs="Times New Roman"/>
          <w:b/>
          <w:color w:val="000000"/>
          <w:spacing w:val="-8"/>
          <w:szCs w:val="28"/>
          <w:lang w:val="vi-VN"/>
        </w:rPr>
        <w:t>nuôi trồng, chế biến và sản xuất thuốc từ dược liệu</w:t>
      </w:r>
    </w:p>
    <w:p w:rsidR="00D24DEF" w:rsidRDefault="00BC3821" w:rsidP="00D42AFC">
      <w:pPr>
        <w:spacing w:before="60" w:after="60"/>
        <w:ind w:firstLine="567"/>
        <w:jc w:val="both"/>
        <w:rPr>
          <w:rFonts w:cs="Times New Roman"/>
          <w:color w:val="000000"/>
          <w:szCs w:val="28"/>
          <w:lang w:val="vi-VN"/>
        </w:rPr>
      </w:pPr>
      <w:r>
        <w:rPr>
          <w:rFonts w:cs="Times New Roman"/>
          <w:color w:val="000000"/>
          <w:szCs w:val="28"/>
        </w:rPr>
        <w:t xml:space="preserve">- </w:t>
      </w:r>
      <w:r w:rsidR="00D24DEF">
        <w:rPr>
          <w:rFonts w:cs="Times New Roman"/>
          <w:color w:val="000000"/>
          <w:szCs w:val="28"/>
        </w:rPr>
        <w:t xml:space="preserve">Hiện nay, </w:t>
      </w:r>
      <w:r w:rsidR="00D24DEF" w:rsidRPr="00A725CC">
        <w:rPr>
          <w:rFonts w:cs="Times New Roman"/>
          <w:color w:val="000000"/>
          <w:szCs w:val="28"/>
          <w:lang w:val="vi-VN"/>
        </w:rPr>
        <w:t xml:space="preserve">trên địa bàn tỉnh </w:t>
      </w:r>
      <w:r w:rsidR="00D24DEF" w:rsidRPr="00A725CC">
        <w:rPr>
          <w:rFonts w:cs="Times New Roman"/>
          <w:color w:val="000000"/>
          <w:szCs w:val="28"/>
        </w:rPr>
        <w:t>Tuyên Quang</w:t>
      </w:r>
      <w:r w:rsidR="00D24DEF" w:rsidRPr="00A725CC">
        <w:rPr>
          <w:rFonts w:cs="Times New Roman"/>
          <w:color w:val="000000"/>
          <w:szCs w:val="28"/>
          <w:lang w:val="vi-VN"/>
        </w:rPr>
        <w:t xml:space="preserve"> chưa có một cơ sở nào sản xuất thuốc </w:t>
      </w:r>
      <w:r w:rsidR="00D24DEF">
        <w:rPr>
          <w:rFonts w:cs="Times New Roman"/>
          <w:color w:val="000000"/>
          <w:szCs w:val="28"/>
        </w:rPr>
        <w:t>hóa</w:t>
      </w:r>
      <w:r w:rsidR="00D24DEF" w:rsidRPr="00A725CC">
        <w:rPr>
          <w:rFonts w:cs="Times New Roman"/>
          <w:color w:val="000000"/>
          <w:szCs w:val="28"/>
          <w:lang w:val="vi-VN"/>
        </w:rPr>
        <w:t xml:space="preserve"> dược hoặc tổ chức sản xuất thuốc đông y, thuốc từ dược liệu. </w:t>
      </w:r>
    </w:p>
    <w:p w:rsidR="00BC3821" w:rsidRPr="00BC3821" w:rsidRDefault="00BC3821" w:rsidP="00D42AFC">
      <w:pPr>
        <w:spacing w:before="60" w:after="60"/>
        <w:ind w:firstLine="567"/>
        <w:jc w:val="both"/>
        <w:rPr>
          <w:rFonts w:cs="Times New Roman"/>
          <w:color w:val="000000"/>
          <w:spacing w:val="-8"/>
          <w:szCs w:val="28"/>
        </w:rPr>
      </w:pPr>
      <w:r w:rsidRPr="00BC3821">
        <w:rPr>
          <w:rFonts w:cs="Times New Roman"/>
          <w:color w:val="000000"/>
          <w:szCs w:val="28"/>
        </w:rPr>
        <w:t xml:space="preserve">- </w:t>
      </w:r>
      <w:r>
        <w:rPr>
          <w:rFonts w:cs="Times New Roman"/>
          <w:color w:val="000000"/>
          <w:szCs w:val="28"/>
        </w:rPr>
        <w:t xml:space="preserve">Việc </w:t>
      </w:r>
      <w:r w:rsidRPr="00BC3821">
        <w:rPr>
          <w:rFonts w:cs="Times New Roman"/>
          <w:color w:val="000000"/>
          <w:spacing w:val="-8"/>
          <w:szCs w:val="28"/>
        </w:rPr>
        <w:t>N</w:t>
      </w:r>
      <w:r w:rsidRPr="00BC3821">
        <w:rPr>
          <w:rFonts w:cs="Times New Roman"/>
          <w:color w:val="000000"/>
          <w:spacing w:val="-8"/>
          <w:szCs w:val="28"/>
          <w:lang w:val="vi-VN"/>
        </w:rPr>
        <w:t>uôi trồng, chế biến và sản xuất thuốc từ dược liệu</w:t>
      </w:r>
      <w:r w:rsidRPr="00BC3821">
        <w:rPr>
          <w:rFonts w:cs="Times New Roman"/>
          <w:color w:val="000000"/>
          <w:spacing w:val="-8"/>
          <w:szCs w:val="28"/>
        </w:rPr>
        <w:t xml:space="preserve">: </w:t>
      </w:r>
    </w:p>
    <w:p w:rsidR="005A4EE0" w:rsidRDefault="00BC3821" w:rsidP="00D42AFC">
      <w:pPr>
        <w:spacing w:before="60" w:after="60"/>
        <w:ind w:firstLine="567"/>
        <w:jc w:val="both"/>
        <w:rPr>
          <w:iCs/>
          <w:lang w:val="nl-NL"/>
        </w:rPr>
      </w:pPr>
      <w:r w:rsidRPr="00E62E02">
        <w:rPr>
          <w:iCs/>
          <w:lang w:val="nl-NL"/>
        </w:rPr>
        <w:t xml:space="preserve">+ </w:t>
      </w:r>
      <w:r w:rsidR="008A2BFE" w:rsidRPr="00E62E02">
        <w:rPr>
          <w:iCs/>
          <w:lang w:val="nl-NL"/>
        </w:rPr>
        <w:t>Đ</w:t>
      </w:r>
      <w:r w:rsidRPr="00E62E02">
        <w:rPr>
          <w:iCs/>
          <w:lang w:val="nl-NL"/>
        </w:rPr>
        <w:t xml:space="preserve">ã có </w:t>
      </w:r>
      <w:r w:rsidR="004F7485" w:rsidRPr="00E62E02">
        <w:rPr>
          <w:iCs/>
          <w:lang w:val="nl-NL"/>
        </w:rPr>
        <w:t>một số</w:t>
      </w:r>
      <w:r w:rsidRPr="00E62E02">
        <w:rPr>
          <w:iCs/>
          <w:lang w:val="nl-NL"/>
        </w:rPr>
        <w:t xml:space="preserve"> đề tài được cấp nguồn vốn để thực hiện</w:t>
      </w:r>
      <w:r w:rsidR="008A2BFE" w:rsidRPr="00E62E02">
        <w:rPr>
          <w:iCs/>
          <w:lang w:val="nl-NL"/>
        </w:rPr>
        <w:t>:</w:t>
      </w:r>
      <w:r w:rsidRPr="00E62E02">
        <w:rPr>
          <w:iCs/>
          <w:lang w:val="nl-NL"/>
        </w:rPr>
        <w:t xml:space="preserve"> Nghiên cứu khả năng sinh trưởng, phát triển và nhân giống một số cây dược liệu tại Tuyên Quang, Nghiên cứu phát triển nguồn dược liệu và tạo sản phẩm hỗ trợ điều trị bệnh viêm đường hô hấp từ cây Cát Sâm (Millettia specciosa Champ) trồng tại tỉnh Tuyên Quang. </w:t>
      </w:r>
    </w:p>
    <w:p w:rsidR="00BC3821" w:rsidRDefault="005A4EE0" w:rsidP="00D42AFC">
      <w:pPr>
        <w:spacing w:before="60" w:after="60"/>
        <w:ind w:firstLine="567"/>
        <w:jc w:val="both"/>
        <w:rPr>
          <w:rFonts w:cs="Times New Roman"/>
          <w:b/>
          <w:color w:val="000000"/>
          <w:spacing w:val="-8"/>
          <w:szCs w:val="28"/>
        </w:rPr>
      </w:pPr>
      <w:r>
        <w:rPr>
          <w:iCs/>
          <w:lang w:val="nl-NL"/>
        </w:rPr>
        <w:t>+ Tỉnh đã phê duyệt m</w:t>
      </w:r>
      <w:r w:rsidR="00BC3821" w:rsidRPr="00E62E02">
        <w:rPr>
          <w:iCs/>
          <w:lang w:val="nl-NL"/>
        </w:rPr>
        <w:t>ột số</w:t>
      </w:r>
      <w:r w:rsidR="008A2BFE" w:rsidRPr="00E62E02">
        <w:rPr>
          <w:iCs/>
          <w:lang w:val="nl-NL"/>
        </w:rPr>
        <w:t xml:space="preserve"> </w:t>
      </w:r>
      <w:r>
        <w:rPr>
          <w:iCs/>
          <w:lang w:val="nl-NL"/>
        </w:rPr>
        <w:t xml:space="preserve">chủ trương đầu tư </w:t>
      </w:r>
      <w:r w:rsidR="00BC3821" w:rsidRPr="00E62E02">
        <w:rPr>
          <w:iCs/>
          <w:lang w:val="nl-NL"/>
        </w:rPr>
        <w:t>dự án về phát triển trồng</w:t>
      </w:r>
      <w:r w:rsidR="00BC3821">
        <w:rPr>
          <w:szCs w:val="28"/>
          <w:lang w:val="nl-NL"/>
        </w:rPr>
        <w:t xml:space="preserve"> dược liệu dưới tán rừng</w:t>
      </w:r>
      <w:r>
        <w:rPr>
          <w:szCs w:val="28"/>
          <w:lang w:val="nl-NL"/>
        </w:rPr>
        <w:t xml:space="preserve"> nhưng hiệu quả triển khai chưa cao.</w:t>
      </w:r>
    </w:p>
    <w:p w:rsidR="00BC3821" w:rsidRPr="00BC3821" w:rsidRDefault="00BC3821" w:rsidP="00D42AFC">
      <w:pPr>
        <w:spacing w:before="60" w:after="60"/>
        <w:ind w:firstLine="567"/>
        <w:jc w:val="both"/>
        <w:rPr>
          <w:rFonts w:cs="Times New Roman"/>
          <w:color w:val="000000"/>
          <w:spacing w:val="-6"/>
          <w:szCs w:val="28"/>
        </w:rPr>
      </w:pPr>
      <w:r>
        <w:rPr>
          <w:rFonts w:cs="Times New Roman"/>
          <w:b/>
          <w:color w:val="000000"/>
          <w:spacing w:val="-8"/>
          <w:szCs w:val="28"/>
        </w:rPr>
        <w:t xml:space="preserve">+ </w:t>
      </w:r>
      <w:r>
        <w:rPr>
          <w:spacing w:val="-4"/>
          <w:lang w:val="fr-FR"/>
        </w:rPr>
        <w:t xml:space="preserve">Triển khai </w:t>
      </w:r>
      <w:r w:rsidRPr="00E21BD1">
        <w:rPr>
          <w:iCs/>
          <w:lang w:val="nl-NL"/>
        </w:rPr>
        <w:t>nội dung Đầu tư, hỗ trợ phát triển vùng trồng dược liệu quý thuộc Chương trình mục tiêu quốc gia phát triển kinh tế xã hội vùng đồng bào dân tộc thiểu số và miền núi giai đoạn 2021 – 2030, giai đoạn I: từ năm 2021 đến năm 2025</w:t>
      </w:r>
      <w:r>
        <w:rPr>
          <w:iCs/>
          <w:lang w:val="nl-NL"/>
        </w:rPr>
        <w:t xml:space="preserve"> Theo quyết định số 1719/QĐ-TTg. Tỉnh Tuyên Quang đã giao UBND huyện Na Hang làm đơn vị quản lý dự án, Sở Y tế hướng dẫn thực hiện, năm 2023 tỉnh đã ban hành Nghị quyết về mẫu hồ sơ, trình tự, thủ tục dự án dược liệu quý, UBND huyện sẽ căn cứ để mời đơn vị chủ trì liên kết thực hiện dự án</w:t>
      </w:r>
      <w:r w:rsidRPr="00A725CC">
        <w:rPr>
          <w:rFonts w:cs="Times New Roman"/>
          <w:color w:val="000000"/>
          <w:spacing w:val="-6"/>
          <w:szCs w:val="28"/>
          <w:lang w:val="vi-VN"/>
        </w:rPr>
        <w:t>.</w:t>
      </w:r>
      <w:r>
        <w:rPr>
          <w:rFonts w:cs="Times New Roman"/>
          <w:color w:val="000000"/>
          <w:spacing w:val="-6"/>
          <w:szCs w:val="28"/>
        </w:rPr>
        <w:t xml:space="preserve"> Trong dự án có hạng mục về xây dựng cơ sở chế biến dược liệu tại tỉnh.</w:t>
      </w:r>
    </w:p>
    <w:p w:rsidR="00441DD4" w:rsidRPr="00A725CC" w:rsidRDefault="00D24DEF"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2</w:t>
      </w:r>
      <w:r w:rsidR="00441DD4" w:rsidRPr="00A725CC">
        <w:rPr>
          <w:rFonts w:eastAsia="Times New Roman" w:cs="Times New Roman"/>
          <w:b/>
          <w:color w:val="000000" w:themeColor="text1"/>
          <w:szCs w:val="28"/>
        </w:rPr>
        <w:t xml:space="preserve">. Cơ </w:t>
      </w:r>
      <w:r w:rsidR="00441DD4">
        <w:rPr>
          <w:rFonts w:eastAsia="Times New Roman" w:cs="Times New Roman"/>
          <w:b/>
          <w:color w:val="000000" w:themeColor="text1"/>
          <w:szCs w:val="28"/>
        </w:rPr>
        <w:t>sở bán buôn, cơ sở bán lẻ thuốc</w:t>
      </w:r>
    </w:p>
    <w:p w:rsidR="00441DD4" w:rsidRDefault="00441DD4" w:rsidP="00D42AFC">
      <w:pPr>
        <w:spacing w:before="60" w:after="60"/>
        <w:ind w:firstLine="567"/>
        <w:jc w:val="both"/>
        <w:rPr>
          <w:rFonts w:cs="Times New Roman"/>
          <w:color w:val="000000" w:themeColor="text1"/>
          <w:szCs w:val="28"/>
          <w:lang w:val="vi-VN"/>
        </w:rPr>
      </w:pPr>
      <w:r w:rsidRPr="00A725CC">
        <w:rPr>
          <w:rFonts w:cs="Times New Roman"/>
          <w:color w:val="000000" w:themeColor="text1"/>
          <w:szCs w:val="28"/>
        </w:rPr>
        <w:t>-</w:t>
      </w:r>
      <w:r w:rsidRPr="00A725CC">
        <w:rPr>
          <w:rFonts w:cs="Times New Roman"/>
          <w:color w:val="000000" w:themeColor="text1"/>
          <w:szCs w:val="28"/>
          <w:lang w:val="vi-VN"/>
        </w:rPr>
        <w:t xml:space="preserve"> </w:t>
      </w:r>
      <w:r w:rsidR="0010475E">
        <w:rPr>
          <w:rFonts w:cs="Times New Roman"/>
          <w:color w:val="000000" w:themeColor="text1"/>
          <w:szCs w:val="28"/>
        </w:rPr>
        <w:t>Tính đến tháng 12/2023 số cơ sở bán buôn thuốc trên địa bàn tỉnh g</w:t>
      </w:r>
      <w:r w:rsidRPr="00A725CC">
        <w:rPr>
          <w:rFonts w:cs="Times New Roman"/>
          <w:color w:val="000000" w:themeColor="text1"/>
          <w:szCs w:val="28"/>
          <w:lang w:val="vi-VN"/>
        </w:rPr>
        <w:t xml:space="preserve">ồm </w:t>
      </w:r>
      <w:r w:rsidRPr="00A725CC">
        <w:rPr>
          <w:rFonts w:cs="Times New Roman"/>
          <w:color w:val="000000" w:themeColor="text1"/>
          <w:szCs w:val="28"/>
        </w:rPr>
        <w:t>0</w:t>
      </w:r>
      <w:r w:rsidR="00D24DEF">
        <w:rPr>
          <w:rFonts w:cs="Times New Roman"/>
          <w:color w:val="000000" w:themeColor="text1"/>
          <w:szCs w:val="28"/>
        </w:rPr>
        <w:t>8</w:t>
      </w:r>
      <w:r w:rsidRPr="00A725CC">
        <w:rPr>
          <w:rFonts w:cs="Times New Roman"/>
          <w:color w:val="000000" w:themeColor="text1"/>
          <w:szCs w:val="28"/>
          <w:lang w:val="vi-VN"/>
        </w:rPr>
        <w:t xml:space="preserve"> cơ sở</w:t>
      </w:r>
      <w:r w:rsidRPr="00A725CC">
        <w:rPr>
          <w:rFonts w:cs="Times New Roman"/>
          <w:color w:val="000000" w:themeColor="text1"/>
          <w:szCs w:val="28"/>
        </w:rPr>
        <w:t xml:space="preserve"> </w:t>
      </w:r>
      <w:r w:rsidR="0010475E">
        <w:rPr>
          <w:rFonts w:cs="Times New Roman"/>
          <w:color w:val="000000" w:themeColor="text1"/>
          <w:szCs w:val="28"/>
        </w:rPr>
        <w:t xml:space="preserve">(tất cả cơ sở đề </w:t>
      </w:r>
      <w:r w:rsidRPr="00A725CC">
        <w:rPr>
          <w:rFonts w:cs="Times New Roman"/>
          <w:color w:val="000000" w:themeColor="text1"/>
          <w:szCs w:val="28"/>
        </w:rPr>
        <w:t>đạt tiêu chuẩn GDP</w:t>
      </w:r>
      <w:r w:rsidR="0010475E">
        <w:rPr>
          <w:rFonts w:cs="Times New Roman"/>
          <w:color w:val="000000" w:themeColor="text1"/>
          <w:szCs w:val="28"/>
        </w:rPr>
        <w:t xml:space="preserve"> the quy định)</w:t>
      </w:r>
      <w:r w:rsidRPr="00A725CC">
        <w:rPr>
          <w:rFonts w:cs="Times New Roman"/>
          <w:color w:val="000000" w:themeColor="text1"/>
          <w:szCs w:val="28"/>
          <w:lang w:val="vi-VN"/>
        </w:rPr>
        <w:t>.</w:t>
      </w:r>
    </w:p>
    <w:p w:rsidR="0010475E" w:rsidRDefault="0010475E" w:rsidP="00D42AFC">
      <w:pPr>
        <w:spacing w:before="60" w:after="60"/>
        <w:jc w:val="center"/>
        <w:rPr>
          <w:i/>
          <w:iCs/>
          <w:sz w:val="2"/>
          <w:szCs w:val="2"/>
        </w:rPr>
      </w:pPr>
    </w:p>
    <w:tbl>
      <w:tblPr>
        <w:tblStyle w:val="TableGrid"/>
        <w:tblW w:w="9497" w:type="dxa"/>
        <w:tblInd w:w="108" w:type="dxa"/>
        <w:tblLook w:val="0000" w:firstRow="0" w:lastRow="0" w:firstColumn="0" w:lastColumn="0" w:noHBand="0" w:noVBand="0"/>
      </w:tblPr>
      <w:tblGrid>
        <w:gridCol w:w="746"/>
        <w:gridCol w:w="3464"/>
        <w:gridCol w:w="4437"/>
        <w:gridCol w:w="850"/>
      </w:tblGrid>
      <w:tr w:rsidR="0010475E" w:rsidTr="0010475E">
        <w:trPr>
          <w:trHeight w:val="576"/>
        </w:trPr>
        <w:tc>
          <w:tcPr>
            <w:tcW w:w="746" w:type="dxa"/>
            <w:vAlign w:val="center"/>
          </w:tcPr>
          <w:p w:rsidR="0010475E" w:rsidRDefault="0010475E" w:rsidP="00D42AFC">
            <w:pPr>
              <w:spacing w:before="60" w:after="60"/>
              <w:jc w:val="center"/>
              <w:rPr>
                <w:b/>
                <w:bCs/>
                <w:sz w:val="26"/>
                <w:szCs w:val="26"/>
              </w:rPr>
            </w:pPr>
            <w:r>
              <w:rPr>
                <w:b/>
                <w:bCs/>
                <w:sz w:val="26"/>
                <w:szCs w:val="26"/>
              </w:rPr>
              <w:t>STT</w:t>
            </w:r>
          </w:p>
        </w:tc>
        <w:tc>
          <w:tcPr>
            <w:tcW w:w="3464" w:type="dxa"/>
            <w:vAlign w:val="center"/>
          </w:tcPr>
          <w:p w:rsidR="0010475E" w:rsidRDefault="0010475E" w:rsidP="00D42AFC">
            <w:pPr>
              <w:spacing w:before="60" w:after="60"/>
              <w:jc w:val="center"/>
              <w:rPr>
                <w:b/>
                <w:bCs/>
                <w:sz w:val="26"/>
                <w:szCs w:val="26"/>
              </w:rPr>
            </w:pPr>
            <w:r>
              <w:rPr>
                <w:b/>
                <w:bCs/>
                <w:sz w:val="26"/>
                <w:szCs w:val="26"/>
              </w:rPr>
              <w:t>Chức danh</w:t>
            </w:r>
          </w:p>
        </w:tc>
        <w:tc>
          <w:tcPr>
            <w:tcW w:w="4437" w:type="dxa"/>
            <w:vAlign w:val="center"/>
          </w:tcPr>
          <w:p w:rsidR="0010475E" w:rsidRDefault="0010475E" w:rsidP="00D42AFC">
            <w:pPr>
              <w:spacing w:before="60" w:after="60"/>
              <w:jc w:val="center"/>
              <w:rPr>
                <w:b/>
                <w:bCs/>
                <w:sz w:val="26"/>
                <w:szCs w:val="26"/>
              </w:rPr>
            </w:pPr>
            <w:r>
              <w:rPr>
                <w:b/>
                <w:bCs/>
                <w:sz w:val="26"/>
                <w:szCs w:val="26"/>
              </w:rPr>
              <w:t>Địa chỉ</w:t>
            </w:r>
          </w:p>
        </w:tc>
        <w:tc>
          <w:tcPr>
            <w:tcW w:w="850" w:type="dxa"/>
            <w:vAlign w:val="center"/>
          </w:tcPr>
          <w:p w:rsidR="0010475E" w:rsidRDefault="0010475E" w:rsidP="00D42AFC">
            <w:pPr>
              <w:spacing w:before="60" w:after="60"/>
              <w:jc w:val="center"/>
              <w:rPr>
                <w:b/>
                <w:bCs/>
                <w:sz w:val="26"/>
                <w:szCs w:val="26"/>
              </w:rPr>
            </w:pPr>
            <w:r>
              <w:rPr>
                <w:b/>
                <w:bCs/>
                <w:sz w:val="26"/>
                <w:szCs w:val="26"/>
              </w:rPr>
              <w:t>Ghi chú</w:t>
            </w:r>
          </w:p>
        </w:tc>
      </w:tr>
      <w:tr w:rsidR="0010475E" w:rsidTr="0010475E">
        <w:trPr>
          <w:trHeight w:val="576"/>
        </w:trPr>
        <w:tc>
          <w:tcPr>
            <w:tcW w:w="746" w:type="dxa"/>
            <w:vAlign w:val="center"/>
          </w:tcPr>
          <w:p w:rsidR="0010475E" w:rsidRDefault="0010475E" w:rsidP="00D42AFC">
            <w:pPr>
              <w:numPr>
                <w:ilvl w:val="0"/>
                <w:numId w:val="1"/>
              </w:numPr>
              <w:tabs>
                <w:tab w:val="left" w:pos="425"/>
              </w:tabs>
              <w:spacing w:before="60" w:after="60"/>
              <w:jc w:val="center"/>
              <w:rPr>
                <w:sz w:val="26"/>
                <w:szCs w:val="26"/>
              </w:rPr>
            </w:pPr>
          </w:p>
        </w:tc>
        <w:tc>
          <w:tcPr>
            <w:tcW w:w="3464" w:type="dxa"/>
            <w:vAlign w:val="center"/>
          </w:tcPr>
          <w:p w:rsidR="0010475E" w:rsidRDefault="0010475E" w:rsidP="00D42AFC">
            <w:pPr>
              <w:spacing w:before="60" w:after="60"/>
              <w:rPr>
                <w:sz w:val="26"/>
                <w:szCs w:val="26"/>
              </w:rPr>
            </w:pPr>
            <w:r w:rsidRPr="00E438A6">
              <w:rPr>
                <w:sz w:val="26"/>
                <w:szCs w:val="26"/>
              </w:rPr>
              <w:t>Công ty Cổ phần dược Tuyên Quang</w:t>
            </w:r>
          </w:p>
        </w:tc>
        <w:tc>
          <w:tcPr>
            <w:tcW w:w="4437" w:type="dxa"/>
            <w:vAlign w:val="center"/>
          </w:tcPr>
          <w:p w:rsidR="0010475E" w:rsidRDefault="0010475E" w:rsidP="00D42AFC">
            <w:pPr>
              <w:spacing w:before="60" w:after="60"/>
              <w:rPr>
                <w:sz w:val="26"/>
                <w:szCs w:val="26"/>
              </w:rPr>
            </w:pPr>
            <w:r w:rsidRPr="00E438A6">
              <w:rPr>
                <w:sz w:val="26"/>
                <w:szCs w:val="26"/>
              </w:rPr>
              <w:t>Số nhà 225, đường Quang Trung, tổ 17, phường Tân Quang, thành phố Tuyên Quang, tỉnh Tuyên Quang</w:t>
            </w:r>
          </w:p>
        </w:tc>
        <w:tc>
          <w:tcPr>
            <w:tcW w:w="850" w:type="dxa"/>
            <w:vAlign w:val="center"/>
          </w:tcPr>
          <w:p w:rsidR="0010475E" w:rsidRDefault="0010475E" w:rsidP="00D42AFC">
            <w:pPr>
              <w:spacing w:before="60" w:after="60"/>
              <w:rPr>
                <w:sz w:val="26"/>
                <w:szCs w:val="26"/>
              </w:rPr>
            </w:pPr>
          </w:p>
        </w:tc>
      </w:tr>
      <w:tr w:rsidR="0010475E" w:rsidTr="0010475E">
        <w:trPr>
          <w:trHeight w:val="576"/>
        </w:trPr>
        <w:tc>
          <w:tcPr>
            <w:tcW w:w="746" w:type="dxa"/>
            <w:vAlign w:val="center"/>
          </w:tcPr>
          <w:p w:rsidR="0010475E" w:rsidRDefault="0010475E" w:rsidP="00D42AFC">
            <w:pPr>
              <w:numPr>
                <w:ilvl w:val="0"/>
                <w:numId w:val="1"/>
              </w:numPr>
              <w:tabs>
                <w:tab w:val="left" w:pos="425"/>
              </w:tabs>
              <w:spacing w:before="60" w:after="60"/>
              <w:jc w:val="center"/>
              <w:rPr>
                <w:sz w:val="26"/>
                <w:szCs w:val="26"/>
              </w:rPr>
            </w:pPr>
          </w:p>
        </w:tc>
        <w:tc>
          <w:tcPr>
            <w:tcW w:w="3464" w:type="dxa"/>
            <w:vAlign w:val="center"/>
          </w:tcPr>
          <w:p w:rsidR="0010475E" w:rsidRDefault="0010475E" w:rsidP="00D42AFC">
            <w:pPr>
              <w:spacing w:before="60" w:after="60"/>
              <w:rPr>
                <w:sz w:val="26"/>
                <w:szCs w:val="26"/>
              </w:rPr>
            </w:pPr>
            <w:r w:rsidRPr="00E438A6">
              <w:rPr>
                <w:sz w:val="26"/>
                <w:szCs w:val="26"/>
              </w:rPr>
              <w:t>Công ty cổ phần dược phẩm Hà Tuyên</w:t>
            </w:r>
          </w:p>
        </w:tc>
        <w:tc>
          <w:tcPr>
            <w:tcW w:w="4437" w:type="dxa"/>
            <w:vAlign w:val="center"/>
          </w:tcPr>
          <w:p w:rsidR="0010475E" w:rsidRDefault="0010475E" w:rsidP="00D42AFC">
            <w:pPr>
              <w:spacing w:before="60" w:after="60"/>
              <w:rPr>
                <w:sz w:val="26"/>
                <w:szCs w:val="26"/>
              </w:rPr>
            </w:pPr>
            <w:r w:rsidRPr="00E438A6">
              <w:rPr>
                <w:sz w:val="26"/>
                <w:szCs w:val="26"/>
              </w:rPr>
              <w:t>Số nhà 75, đường Hà Tuyên, tổ 15, phường Phan Thiết, thành phố Tuyên Quang, tỉnh Tuyên Quang</w:t>
            </w:r>
          </w:p>
        </w:tc>
        <w:tc>
          <w:tcPr>
            <w:tcW w:w="850" w:type="dxa"/>
            <w:vAlign w:val="center"/>
          </w:tcPr>
          <w:p w:rsidR="0010475E" w:rsidRDefault="0010475E" w:rsidP="00D42AFC">
            <w:pPr>
              <w:spacing w:before="60" w:after="60"/>
              <w:rPr>
                <w:sz w:val="26"/>
                <w:szCs w:val="26"/>
              </w:rPr>
            </w:pPr>
          </w:p>
        </w:tc>
      </w:tr>
      <w:tr w:rsidR="0010475E" w:rsidTr="0010475E">
        <w:trPr>
          <w:trHeight w:val="576"/>
        </w:trPr>
        <w:tc>
          <w:tcPr>
            <w:tcW w:w="746" w:type="dxa"/>
            <w:vAlign w:val="center"/>
          </w:tcPr>
          <w:p w:rsidR="0010475E" w:rsidRDefault="0010475E" w:rsidP="00D42AFC">
            <w:pPr>
              <w:numPr>
                <w:ilvl w:val="0"/>
                <w:numId w:val="1"/>
              </w:numPr>
              <w:tabs>
                <w:tab w:val="left" w:pos="425"/>
              </w:tabs>
              <w:spacing w:before="60" w:after="60"/>
              <w:jc w:val="center"/>
              <w:rPr>
                <w:sz w:val="26"/>
                <w:szCs w:val="26"/>
              </w:rPr>
            </w:pPr>
          </w:p>
        </w:tc>
        <w:tc>
          <w:tcPr>
            <w:tcW w:w="3464" w:type="dxa"/>
            <w:vAlign w:val="center"/>
          </w:tcPr>
          <w:p w:rsidR="0010475E" w:rsidRDefault="0010475E" w:rsidP="00D42AFC">
            <w:pPr>
              <w:spacing w:before="60" w:after="60"/>
              <w:rPr>
                <w:sz w:val="26"/>
                <w:szCs w:val="26"/>
              </w:rPr>
            </w:pPr>
            <w:r w:rsidRPr="00E438A6">
              <w:rPr>
                <w:sz w:val="26"/>
                <w:szCs w:val="26"/>
              </w:rPr>
              <w:t>Công ty TNHH thương mại và dịch vụ y tế An Sinh</w:t>
            </w:r>
          </w:p>
        </w:tc>
        <w:tc>
          <w:tcPr>
            <w:tcW w:w="4437" w:type="dxa"/>
            <w:vAlign w:val="center"/>
          </w:tcPr>
          <w:p w:rsidR="0010475E" w:rsidRDefault="0010475E" w:rsidP="00D42AFC">
            <w:pPr>
              <w:spacing w:before="60" w:after="60"/>
              <w:rPr>
                <w:sz w:val="26"/>
                <w:szCs w:val="26"/>
              </w:rPr>
            </w:pPr>
            <w:r w:rsidRPr="00E438A6">
              <w:rPr>
                <w:sz w:val="26"/>
                <w:szCs w:val="26"/>
              </w:rPr>
              <w:t>Phố Hoa Lư, tổ 01, phường Phan Thiết, thành phố Tuyên Quang, tỉnh Tuyên Quang</w:t>
            </w:r>
          </w:p>
        </w:tc>
        <w:tc>
          <w:tcPr>
            <w:tcW w:w="850" w:type="dxa"/>
            <w:vAlign w:val="center"/>
          </w:tcPr>
          <w:p w:rsidR="0010475E" w:rsidRDefault="0010475E" w:rsidP="00D42AFC">
            <w:pPr>
              <w:spacing w:before="60" w:after="60"/>
              <w:rPr>
                <w:sz w:val="26"/>
                <w:szCs w:val="26"/>
              </w:rPr>
            </w:pPr>
          </w:p>
        </w:tc>
      </w:tr>
      <w:tr w:rsidR="0010475E" w:rsidTr="0010475E">
        <w:trPr>
          <w:trHeight w:val="576"/>
        </w:trPr>
        <w:tc>
          <w:tcPr>
            <w:tcW w:w="746" w:type="dxa"/>
            <w:vAlign w:val="center"/>
          </w:tcPr>
          <w:p w:rsidR="0010475E" w:rsidRDefault="0010475E" w:rsidP="00D42AFC">
            <w:pPr>
              <w:numPr>
                <w:ilvl w:val="0"/>
                <w:numId w:val="1"/>
              </w:numPr>
              <w:tabs>
                <w:tab w:val="left" w:pos="425"/>
              </w:tabs>
              <w:spacing w:before="60" w:after="60"/>
              <w:jc w:val="center"/>
              <w:rPr>
                <w:sz w:val="26"/>
                <w:szCs w:val="26"/>
              </w:rPr>
            </w:pPr>
          </w:p>
        </w:tc>
        <w:tc>
          <w:tcPr>
            <w:tcW w:w="3464" w:type="dxa"/>
            <w:vAlign w:val="center"/>
          </w:tcPr>
          <w:p w:rsidR="0010475E" w:rsidRDefault="0010475E" w:rsidP="00D42AFC">
            <w:pPr>
              <w:spacing w:before="60" w:after="60"/>
              <w:rPr>
                <w:sz w:val="26"/>
                <w:szCs w:val="26"/>
              </w:rPr>
            </w:pPr>
            <w:r w:rsidRPr="00E438A6">
              <w:rPr>
                <w:sz w:val="26"/>
                <w:szCs w:val="26"/>
              </w:rPr>
              <w:t>Công ty TNHH thương mại và dược phẩm Hoàng Tuấn</w:t>
            </w:r>
          </w:p>
        </w:tc>
        <w:tc>
          <w:tcPr>
            <w:tcW w:w="4437" w:type="dxa"/>
            <w:vAlign w:val="center"/>
          </w:tcPr>
          <w:p w:rsidR="0010475E" w:rsidRDefault="0010475E" w:rsidP="00D42AFC">
            <w:pPr>
              <w:spacing w:before="60" w:after="60"/>
              <w:rPr>
                <w:sz w:val="26"/>
                <w:szCs w:val="26"/>
              </w:rPr>
            </w:pPr>
            <w:r w:rsidRPr="00E438A6">
              <w:rPr>
                <w:sz w:val="26"/>
                <w:szCs w:val="26"/>
              </w:rPr>
              <w:t>Số nhà 380, đường 17/8, tổ 3, phường Phan Thiết, thành phố Tuyên Quang, tỉnh Tuyên Quang</w:t>
            </w:r>
          </w:p>
        </w:tc>
        <w:tc>
          <w:tcPr>
            <w:tcW w:w="850" w:type="dxa"/>
            <w:vAlign w:val="center"/>
          </w:tcPr>
          <w:p w:rsidR="0010475E" w:rsidRDefault="0010475E" w:rsidP="00D42AFC">
            <w:pPr>
              <w:spacing w:before="60" w:after="60"/>
              <w:rPr>
                <w:sz w:val="26"/>
                <w:szCs w:val="26"/>
              </w:rPr>
            </w:pPr>
          </w:p>
        </w:tc>
      </w:tr>
      <w:tr w:rsidR="0010475E" w:rsidTr="0010475E">
        <w:trPr>
          <w:trHeight w:val="576"/>
        </w:trPr>
        <w:tc>
          <w:tcPr>
            <w:tcW w:w="746" w:type="dxa"/>
            <w:vAlign w:val="center"/>
          </w:tcPr>
          <w:p w:rsidR="0010475E" w:rsidRDefault="0010475E" w:rsidP="00D42AFC">
            <w:pPr>
              <w:numPr>
                <w:ilvl w:val="0"/>
                <w:numId w:val="1"/>
              </w:numPr>
              <w:tabs>
                <w:tab w:val="left" w:pos="425"/>
              </w:tabs>
              <w:spacing w:before="60" w:after="60"/>
              <w:jc w:val="center"/>
              <w:rPr>
                <w:sz w:val="26"/>
                <w:szCs w:val="26"/>
              </w:rPr>
            </w:pPr>
          </w:p>
        </w:tc>
        <w:tc>
          <w:tcPr>
            <w:tcW w:w="3464" w:type="dxa"/>
            <w:vAlign w:val="center"/>
          </w:tcPr>
          <w:p w:rsidR="0010475E" w:rsidRDefault="0010475E" w:rsidP="00D42AFC">
            <w:pPr>
              <w:spacing w:before="60" w:after="60"/>
              <w:rPr>
                <w:sz w:val="26"/>
                <w:szCs w:val="26"/>
              </w:rPr>
            </w:pPr>
            <w:r w:rsidRPr="00E438A6">
              <w:rPr>
                <w:sz w:val="26"/>
                <w:szCs w:val="26"/>
              </w:rPr>
              <w:t>Công ty trách nhiệm hữu hạn thương mại và dược phẩm Lâm Hạnh</w:t>
            </w:r>
          </w:p>
        </w:tc>
        <w:tc>
          <w:tcPr>
            <w:tcW w:w="4437" w:type="dxa"/>
            <w:vAlign w:val="center"/>
          </w:tcPr>
          <w:p w:rsidR="0010475E" w:rsidRDefault="0010475E" w:rsidP="00D42AFC">
            <w:pPr>
              <w:spacing w:before="60" w:after="60"/>
              <w:rPr>
                <w:sz w:val="26"/>
                <w:szCs w:val="26"/>
              </w:rPr>
            </w:pPr>
            <w:r w:rsidRPr="00E438A6">
              <w:rPr>
                <w:sz w:val="26"/>
                <w:szCs w:val="26"/>
              </w:rPr>
              <w:t>Số nhà 44, đường Lương Sơn Tuyết, tổ 3, phường Tân Quang, thành phố Tuyên Quang, tỉnh Tuyên Quang</w:t>
            </w:r>
          </w:p>
        </w:tc>
        <w:tc>
          <w:tcPr>
            <w:tcW w:w="850" w:type="dxa"/>
            <w:vAlign w:val="center"/>
          </w:tcPr>
          <w:p w:rsidR="0010475E" w:rsidRDefault="0010475E" w:rsidP="00D42AFC">
            <w:pPr>
              <w:spacing w:before="60" w:after="60"/>
              <w:rPr>
                <w:sz w:val="26"/>
                <w:szCs w:val="26"/>
              </w:rPr>
            </w:pPr>
          </w:p>
        </w:tc>
      </w:tr>
      <w:tr w:rsidR="0010475E" w:rsidTr="0010475E">
        <w:trPr>
          <w:trHeight w:val="576"/>
        </w:trPr>
        <w:tc>
          <w:tcPr>
            <w:tcW w:w="746" w:type="dxa"/>
            <w:vAlign w:val="center"/>
          </w:tcPr>
          <w:p w:rsidR="0010475E" w:rsidRDefault="0010475E" w:rsidP="00D42AFC">
            <w:pPr>
              <w:numPr>
                <w:ilvl w:val="0"/>
                <w:numId w:val="1"/>
              </w:numPr>
              <w:tabs>
                <w:tab w:val="left" w:pos="425"/>
              </w:tabs>
              <w:spacing w:before="60" w:after="60"/>
              <w:jc w:val="center"/>
              <w:rPr>
                <w:sz w:val="26"/>
                <w:szCs w:val="26"/>
              </w:rPr>
            </w:pPr>
          </w:p>
        </w:tc>
        <w:tc>
          <w:tcPr>
            <w:tcW w:w="3464" w:type="dxa"/>
            <w:vAlign w:val="center"/>
          </w:tcPr>
          <w:p w:rsidR="0010475E" w:rsidRDefault="0010475E" w:rsidP="00D42AFC">
            <w:pPr>
              <w:spacing w:before="60" w:after="60"/>
              <w:rPr>
                <w:sz w:val="26"/>
                <w:szCs w:val="26"/>
              </w:rPr>
            </w:pPr>
            <w:r w:rsidRPr="00E438A6">
              <w:rPr>
                <w:sz w:val="26"/>
                <w:szCs w:val="26"/>
              </w:rPr>
              <w:t>Công ty TNHH dược phẩm ATK</w:t>
            </w:r>
          </w:p>
        </w:tc>
        <w:tc>
          <w:tcPr>
            <w:tcW w:w="4437" w:type="dxa"/>
            <w:vAlign w:val="center"/>
          </w:tcPr>
          <w:p w:rsidR="0010475E" w:rsidRDefault="0010475E" w:rsidP="00D42AFC">
            <w:pPr>
              <w:spacing w:before="60" w:after="60"/>
              <w:rPr>
                <w:sz w:val="26"/>
                <w:szCs w:val="26"/>
              </w:rPr>
            </w:pPr>
            <w:r w:rsidRPr="0010475E">
              <w:rPr>
                <w:sz w:val="26"/>
                <w:szCs w:val="26"/>
              </w:rPr>
              <w:t>Lô số SL – 41, Khu dân cư An Phú, tổ 13, Phường An Tường, Thành phố Tuyên Quang, Tỉnh Tuyên Quang.</w:t>
            </w:r>
          </w:p>
        </w:tc>
        <w:tc>
          <w:tcPr>
            <w:tcW w:w="850" w:type="dxa"/>
            <w:vAlign w:val="center"/>
          </w:tcPr>
          <w:p w:rsidR="0010475E" w:rsidRDefault="0010475E" w:rsidP="00D42AFC">
            <w:pPr>
              <w:spacing w:before="60" w:after="60"/>
              <w:rPr>
                <w:sz w:val="26"/>
                <w:szCs w:val="26"/>
              </w:rPr>
            </w:pPr>
          </w:p>
        </w:tc>
      </w:tr>
      <w:tr w:rsidR="0010475E" w:rsidTr="0010475E">
        <w:trPr>
          <w:trHeight w:val="576"/>
        </w:trPr>
        <w:tc>
          <w:tcPr>
            <w:tcW w:w="746" w:type="dxa"/>
            <w:vAlign w:val="center"/>
          </w:tcPr>
          <w:p w:rsidR="0010475E" w:rsidRDefault="0010475E" w:rsidP="00D42AFC">
            <w:pPr>
              <w:numPr>
                <w:ilvl w:val="0"/>
                <w:numId w:val="1"/>
              </w:numPr>
              <w:tabs>
                <w:tab w:val="left" w:pos="425"/>
              </w:tabs>
              <w:spacing w:before="60" w:after="60"/>
              <w:jc w:val="center"/>
              <w:rPr>
                <w:sz w:val="26"/>
                <w:szCs w:val="26"/>
              </w:rPr>
            </w:pPr>
          </w:p>
        </w:tc>
        <w:tc>
          <w:tcPr>
            <w:tcW w:w="3464" w:type="dxa"/>
            <w:vAlign w:val="center"/>
          </w:tcPr>
          <w:p w:rsidR="0010475E" w:rsidRDefault="0010475E" w:rsidP="00D42AFC">
            <w:pPr>
              <w:spacing w:before="60" w:after="60"/>
              <w:rPr>
                <w:sz w:val="26"/>
                <w:szCs w:val="26"/>
              </w:rPr>
            </w:pPr>
            <w:r w:rsidRPr="00E438A6">
              <w:rPr>
                <w:sz w:val="26"/>
                <w:szCs w:val="26"/>
              </w:rPr>
              <w:t>Công ty TNHH thương mại dược phẩm Dũng Bích</w:t>
            </w:r>
          </w:p>
        </w:tc>
        <w:tc>
          <w:tcPr>
            <w:tcW w:w="4437" w:type="dxa"/>
            <w:vAlign w:val="center"/>
          </w:tcPr>
          <w:p w:rsidR="0010475E" w:rsidRDefault="0010475E" w:rsidP="00D42AFC">
            <w:pPr>
              <w:spacing w:before="60" w:after="60"/>
              <w:rPr>
                <w:sz w:val="26"/>
                <w:szCs w:val="26"/>
              </w:rPr>
            </w:pPr>
            <w:r w:rsidRPr="00E438A6">
              <w:rPr>
                <w:sz w:val="26"/>
                <w:szCs w:val="26"/>
              </w:rPr>
              <w:t>Số 12, đường Quang Trung, tổ 7, phường Tân Quang, thành phố Tuyên Quang, tỉnh Tuyên Quang</w:t>
            </w:r>
          </w:p>
        </w:tc>
        <w:tc>
          <w:tcPr>
            <w:tcW w:w="850" w:type="dxa"/>
            <w:vAlign w:val="center"/>
          </w:tcPr>
          <w:p w:rsidR="0010475E" w:rsidRDefault="0010475E" w:rsidP="00D42AFC">
            <w:pPr>
              <w:spacing w:before="60" w:after="60"/>
              <w:rPr>
                <w:sz w:val="26"/>
                <w:szCs w:val="26"/>
              </w:rPr>
            </w:pPr>
          </w:p>
        </w:tc>
      </w:tr>
      <w:tr w:rsidR="0010475E" w:rsidTr="0010475E">
        <w:trPr>
          <w:trHeight w:val="576"/>
        </w:trPr>
        <w:tc>
          <w:tcPr>
            <w:tcW w:w="746" w:type="dxa"/>
            <w:vAlign w:val="center"/>
          </w:tcPr>
          <w:p w:rsidR="0010475E" w:rsidRDefault="0010475E" w:rsidP="00D42AFC">
            <w:pPr>
              <w:numPr>
                <w:ilvl w:val="0"/>
                <w:numId w:val="1"/>
              </w:numPr>
              <w:tabs>
                <w:tab w:val="left" w:pos="425"/>
              </w:tabs>
              <w:spacing w:before="60" w:after="60"/>
              <w:jc w:val="center"/>
              <w:rPr>
                <w:sz w:val="26"/>
                <w:szCs w:val="26"/>
              </w:rPr>
            </w:pPr>
          </w:p>
        </w:tc>
        <w:tc>
          <w:tcPr>
            <w:tcW w:w="3464" w:type="dxa"/>
            <w:vAlign w:val="center"/>
          </w:tcPr>
          <w:p w:rsidR="0010475E" w:rsidRDefault="0010475E" w:rsidP="00D42AFC">
            <w:pPr>
              <w:spacing w:before="60" w:after="60"/>
              <w:rPr>
                <w:sz w:val="26"/>
                <w:szCs w:val="26"/>
              </w:rPr>
            </w:pPr>
            <w:r w:rsidRPr="00E438A6">
              <w:rPr>
                <w:sz w:val="26"/>
                <w:szCs w:val="26"/>
              </w:rPr>
              <w:t>Công ty TNHH Dược - Trang thiết bị y tế Bình Minh</w:t>
            </w:r>
          </w:p>
        </w:tc>
        <w:tc>
          <w:tcPr>
            <w:tcW w:w="4437" w:type="dxa"/>
            <w:vAlign w:val="center"/>
          </w:tcPr>
          <w:p w:rsidR="0010475E" w:rsidRDefault="0010475E" w:rsidP="00D42AFC">
            <w:pPr>
              <w:spacing w:before="60" w:after="60"/>
              <w:rPr>
                <w:sz w:val="26"/>
                <w:szCs w:val="26"/>
              </w:rPr>
            </w:pPr>
            <w:r w:rsidRPr="00E438A6">
              <w:rPr>
                <w:sz w:val="26"/>
                <w:szCs w:val="26"/>
              </w:rPr>
              <w:t>Số nhà 50, tổ Vĩnh Giang, thị trấn Vĩnh Lộc, huyện Chiêm Hóa, tỉnh Tuyên Quang</w:t>
            </w:r>
          </w:p>
        </w:tc>
        <w:tc>
          <w:tcPr>
            <w:tcW w:w="850" w:type="dxa"/>
            <w:vAlign w:val="center"/>
          </w:tcPr>
          <w:p w:rsidR="0010475E" w:rsidRDefault="0010475E" w:rsidP="00D42AFC">
            <w:pPr>
              <w:spacing w:before="60" w:after="60"/>
              <w:rPr>
                <w:sz w:val="26"/>
                <w:szCs w:val="26"/>
              </w:rPr>
            </w:pPr>
          </w:p>
        </w:tc>
      </w:tr>
    </w:tbl>
    <w:p w:rsidR="00441DD4" w:rsidRPr="00A725CC" w:rsidRDefault="00441DD4" w:rsidP="00D42AFC">
      <w:pPr>
        <w:spacing w:before="60" w:after="60"/>
        <w:ind w:firstLine="567"/>
        <w:jc w:val="both"/>
        <w:rPr>
          <w:rFonts w:cs="Times New Roman"/>
          <w:color w:val="000000" w:themeColor="text1"/>
          <w:szCs w:val="28"/>
          <w:lang w:val="vi-VN"/>
        </w:rPr>
      </w:pPr>
      <w:r w:rsidRPr="00A725CC">
        <w:rPr>
          <w:rFonts w:cs="Times New Roman"/>
          <w:color w:val="000000" w:themeColor="text1"/>
          <w:szCs w:val="28"/>
        </w:rPr>
        <w:t>-</w:t>
      </w:r>
      <w:r w:rsidRPr="00A725CC">
        <w:rPr>
          <w:rFonts w:cs="Times New Roman"/>
          <w:color w:val="000000" w:themeColor="text1"/>
          <w:szCs w:val="28"/>
          <w:lang w:val="vi-VN"/>
        </w:rPr>
        <w:t xml:space="preserve"> </w:t>
      </w:r>
      <w:r w:rsidR="0010475E">
        <w:rPr>
          <w:rFonts w:cs="Times New Roman"/>
          <w:color w:val="000000" w:themeColor="text1"/>
          <w:szCs w:val="28"/>
        </w:rPr>
        <w:t xml:space="preserve">Tính đến tháng 12/2023 số cơ sở bán buôn </w:t>
      </w:r>
      <w:r w:rsidR="0010475E">
        <w:rPr>
          <w:rFonts w:cs="Times New Roman"/>
          <w:color w:val="000000" w:themeColor="text1"/>
          <w:szCs w:val="28"/>
        </w:rPr>
        <w:t>lẻ</w:t>
      </w:r>
      <w:r w:rsidR="0010475E">
        <w:rPr>
          <w:rFonts w:cs="Times New Roman"/>
          <w:color w:val="000000" w:themeColor="text1"/>
          <w:szCs w:val="28"/>
        </w:rPr>
        <w:t xml:space="preserve"> trên địa bàn tỉnh </w:t>
      </w:r>
      <w:r w:rsidRPr="00A725CC">
        <w:rPr>
          <w:rFonts w:cs="Times New Roman"/>
          <w:color w:val="000000" w:themeColor="text1"/>
          <w:szCs w:val="28"/>
          <w:lang w:val="vi-VN"/>
        </w:rPr>
        <w:t xml:space="preserve">gồm </w:t>
      </w:r>
      <w:r w:rsidR="004E25B8">
        <w:rPr>
          <w:rFonts w:cs="Times New Roman"/>
          <w:color w:val="000000" w:themeColor="text1"/>
          <w:szCs w:val="28"/>
        </w:rPr>
        <w:t>6</w:t>
      </w:r>
      <w:r w:rsidR="0010475E">
        <w:rPr>
          <w:rFonts w:cs="Times New Roman"/>
          <w:color w:val="000000" w:themeColor="text1"/>
          <w:szCs w:val="28"/>
        </w:rPr>
        <w:t>05</w:t>
      </w:r>
      <w:r w:rsidRPr="00A725CC">
        <w:rPr>
          <w:rFonts w:cs="Times New Roman"/>
          <w:color w:val="000000" w:themeColor="text1"/>
          <w:szCs w:val="28"/>
          <w:lang w:val="vi-VN"/>
        </w:rPr>
        <w:t xml:space="preserve"> cơ sở. </w:t>
      </w:r>
      <w:r w:rsidR="0010475E">
        <w:rPr>
          <w:rFonts w:cs="Times New Roman"/>
          <w:color w:val="000000" w:themeColor="text1"/>
          <w:szCs w:val="28"/>
        </w:rPr>
        <w:t>Cụ thể phân bố như sau</w:t>
      </w:r>
      <w:r w:rsidRPr="00A725CC">
        <w:rPr>
          <w:rFonts w:cs="Times New Roman"/>
          <w:color w:val="000000" w:themeColor="text1"/>
          <w:szCs w:val="28"/>
          <w:lang w:val="vi-VN"/>
        </w:rPr>
        <w:t>:</w:t>
      </w:r>
    </w:p>
    <w:tbl>
      <w:tblPr>
        <w:tblStyle w:val="TableGrid"/>
        <w:tblW w:w="9606" w:type="dxa"/>
        <w:tblInd w:w="108" w:type="dxa"/>
        <w:tblLook w:val="0000" w:firstRow="0" w:lastRow="0" w:firstColumn="0" w:lastColumn="0" w:noHBand="0" w:noVBand="0"/>
      </w:tblPr>
      <w:tblGrid>
        <w:gridCol w:w="860"/>
        <w:gridCol w:w="3501"/>
        <w:gridCol w:w="1417"/>
        <w:gridCol w:w="1134"/>
        <w:gridCol w:w="1276"/>
        <w:gridCol w:w="1418"/>
      </w:tblGrid>
      <w:tr w:rsidR="0010475E" w:rsidTr="0010475E">
        <w:tc>
          <w:tcPr>
            <w:tcW w:w="860" w:type="dxa"/>
          </w:tcPr>
          <w:p w:rsidR="0010475E" w:rsidRDefault="0010475E" w:rsidP="00D42AFC">
            <w:pPr>
              <w:spacing w:before="60" w:after="60"/>
              <w:jc w:val="center"/>
              <w:rPr>
                <w:b/>
                <w:bCs/>
                <w:sz w:val="28"/>
                <w:szCs w:val="28"/>
              </w:rPr>
            </w:pPr>
            <w:r>
              <w:rPr>
                <w:b/>
                <w:bCs/>
                <w:sz w:val="28"/>
                <w:szCs w:val="28"/>
              </w:rPr>
              <w:t>STT</w:t>
            </w:r>
          </w:p>
        </w:tc>
        <w:tc>
          <w:tcPr>
            <w:tcW w:w="3501" w:type="dxa"/>
          </w:tcPr>
          <w:p w:rsidR="0010475E" w:rsidRDefault="0010475E" w:rsidP="00D42AFC">
            <w:pPr>
              <w:spacing w:before="60" w:after="60"/>
              <w:jc w:val="center"/>
              <w:rPr>
                <w:b/>
                <w:bCs/>
                <w:sz w:val="28"/>
                <w:szCs w:val="28"/>
              </w:rPr>
            </w:pPr>
            <w:r>
              <w:rPr>
                <w:b/>
                <w:bCs/>
                <w:sz w:val="28"/>
                <w:szCs w:val="28"/>
              </w:rPr>
              <w:t>Địa bàn</w:t>
            </w:r>
          </w:p>
        </w:tc>
        <w:tc>
          <w:tcPr>
            <w:tcW w:w="1417" w:type="dxa"/>
          </w:tcPr>
          <w:p w:rsidR="0010475E" w:rsidRDefault="0010475E" w:rsidP="00D42AFC">
            <w:pPr>
              <w:spacing w:before="60" w:after="60"/>
              <w:jc w:val="center"/>
              <w:rPr>
                <w:b/>
                <w:bCs/>
                <w:sz w:val="28"/>
                <w:szCs w:val="28"/>
              </w:rPr>
            </w:pPr>
            <w:r>
              <w:rPr>
                <w:b/>
                <w:bCs/>
                <w:sz w:val="28"/>
                <w:szCs w:val="28"/>
              </w:rPr>
              <w:t>Nhà thuốc</w:t>
            </w:r>
          </w:p>
        </w:tc>
        <w:tc>
          <w:tcPr>
            <w:tcW w:w="1134" w:type="dxa"/>
          </w:tcPr>
          <w:p w:rsidR="0010475E" w:rsidRDefault="0010475E" w:rsidP="00D42AFC">
            <w:pPr>
              <w:spacing w:before="60" w:after="60"/>
              <w:jc w:val="center"/>
              <w:rPr>
                <w:b/>
                <w:bCs/>
                <w:sz w:val="28"/>
                <w:szCs w:val="28"/>
              </w:rPr>
            </w:pPr>
            <w:r>
              <w:rPr>
                <w:b/>
                <w:bCs/>
                <w:sz w:val="28"/>
                <w:szCs w:val="28"/>
              </w:rPr>
              <w:t>Quầy thuốc</w:t>
            </w:r>
          </w:p>
        </w:tc>
        <w:tc>
          <w:tcPr>
            <w:tcW w:w="1276" w:type="dxa"/>
          </w:tcPr>
          <w:p w:rsidR="0010475E" w:rsidRDefault="0010475E" w:rsidP="00D42AFC">
            <w:pPr>
              <w:spacing w:before="60" w:after="60"/>
              <w:jc w:val="center"/>
              <w:rPr>
                <w:b/>
                <w:bCs/>
                <w:sz w:val="28"/>
                <w:szCs w:val="28"/>
              </w:rPr>
            </w:pPr>
            <w:r>
              <w:rPr>
                <w:b/>
                <w:bCs/>
                <w:sz w:val="28"/>
                <w:szCs w:val="28"/>
              </w:rPr>
              <w:t>Cơ sở bán lẻ dược liệu</w:t>
            </w:r>
          </w:p>
        </w:tc>
        <w:tc>
          <w:tcPr>
            <w:tcW w:w="1418" w:type="dxa"/>
          </w:tcPr>
          <w:p w:rsidR="0010475E" w:rsidRDefault="0010475E" w:rsidP="00D42AFC">
            <w:pPr>
              <w:spacing w:before="60" w:after="60"/>
              <w:jc w:val="center"/>
              <w:rPr>
                <w:b/>
                <w:bCs/>
                <w:sz w:val="28"/>
                <w:szCs w:val="28"/>
              </w:rPr>
            </w:pPr>
            <w:r>
              <w:rPr>
                <w:b/>
                <w:bCs/>
                <w:sz w:val="28"/>
                <w:szCs w:val="28"/>
              </w:rPr>
              <w:t>Tổng số</w:t>
            </w:r>
          </w:p>
        </w:tc>
      </w:tr>
      <w:tr w:rsidR="0010475E" w:rsidTr="0010475E">
        <w:tc>
          <w:tcPr>
            <w:tcW w:w="860" w:type="dxa"/>
          </w:tcPr>
          <w:p w:rsidR="0010475E" w:rsidRDefault="0010475E" w:rsidP="00D42AFC">
            <w:pPr>
              <w:numPr>
                <w:ilvl w:val="0"/>
                <w:numId w:val="2"/>
              </w:numPr>
              <w:tabs>
                <w:tab w:val="left" w:pos="425"/>
              </w:tabs>
              <w:spacing w:before="60" w:after="60"/>
              <w:jc w:val="center"/>
              <w:rPr>
                <w:sz w:val="28"/>
                <w:szCs w:val="28"/>
              </w:rPr>
            </w:pPr>
          </w:p>
        </w:tc>
        <w:tc>
          <w:tcPr>
            <w:tcW w:w="3501" w:type="dxa"/>
          </w:tcPr>
          <w:p w:rsidR="0010475E" w:rsidRDefault="0010475E" w:rsidP="00D42AFC">
            <w:pPr>
              <w:spacing w:before="60" w:after="60"/>
              <w:rPr>
                <w:sz w:val="28"/>
                <w:szCs w:val="28"/>
              </w:rPr>
            </w:pPr>
            <w:r>
              <w:rPr>
                <w:sz w:val="28"/>
                <w:szCs w:val="28"/>
              </w:rPr>
              <w:t>Thành phố Tuyên Quang</w:t>
            </w:r>
          </w:p>
        </w:tc>
        <w:tc>
          <w:tcPr>
            <w:tcW w:w="1417" w:type="dxa"/>
          </w:tcPr>
          <w:p w:rsidR="0010475E" w:rsidRDefault="0010475E" w:rsidP="00D42AFC">
            <w:pPr>
              <w:spacing w:before="60" w:after="60"/>
              <w:jc w:val="center"/>
              <w:rPr>
                <w:sz w:val="28"/>
                <w:szCs w:val="28"/>
              </w:rPr>
            </w:pPr>
            <w:r>
              <w:rPr>
                <w:sz w:val="28"/>
                <w:szCs w:val="28"/>
              </w:rPr>
              <w:t>106</w:t>
            </w:r>
          </w:p>
        </w:tc>
        <w:tc>
          <w:tcPr>
            <w:tcW w:w="1134" w:type="dxa"/>
          </w:tcPr>
          <w:p w:rsidR="0010475E" w:rsidRDefault="0010475E" w:rsidP="00D42AFC">
            <w:pPr>
              <w:spacing w:before="60" w:after="60"/>
              <w:jc w:val="center"/>
              <w:rPr>
                <w:sz w:val="28"/>
                <w:szCs w:val="28"/>
              </w:rPr>
            </w:pPr>
            <w:r>
              <w:rPr>
                <w:sz w:val="28"/>
                <w:szCs w:val="28"/>
              </w:rPr>
              <w:t>30</w:t>
            </w:r>
          </w:p>
        </w:tc>
        <w:tc>
          <w:tcPr>
            <w:tcW w:w="1276" w:type="dxa"/>
          </w:tcPr>
          <w:p w:rsidR="0010475E" w:rsidRDefault="0010475E" w:rsidP="00D42AFC">
            <w:pPr>
              <w:spacing w:before="60" w:after="60"/>
              <w:jc w:val="center"/>
              <w:rPr>
                <w:sz w:val="28"/>
                <w:szCs w:val="28"/>
              </w:rPr>
            </w:pPr>
            <w:r>
              <w:rPr>
                <w:sz w:val="28"/>
                <w:szCs w:val="28"/>
              </w:rPr>
              <w:t>01</w:t>
            </w:r>
          </w:p>
        </w:tc>
        <w:tc>
          <w:tcPr>
            <w:tcW w:w="1418" w:type="dxa"/>
          </w:tcPr>
          <w:p w:rsidR="0010475E" w:rsidRDefault="0010475E" w:rsidP="00D42AFC">
            <w:pPr>
              <w:spacing w:before="60" w:after="60"/>
              <w:jc w:val="center"/>
              <w:rPr>
                <w:sz w:val="28"/>
                <w:szCs w:val="28"/>
              </w:rPr>
            </w:pPr>
            <w:r>
              <w:rPr>
                <w:sz w:val="28"/>
                <w:szCs w:val="28"/>
              </w:rPr>
              <w:t>137</w:t>
            </w:r>
          </w:p>
        </w:tc>
      </w:tr>
      <w:tr w:rsidR="0010475E" w:rsidTr="0010475E">
        <w:tc>
          <w:tcPr>
            <w:tcW w:w="860" w:type="dxa"/>
          </w:tcPr>
          <w:p w:rsidR="0010475E" w:rsidRDefault="0010475E" w:rsidP="00D42AFC">
            <w:pPr>
              <w:numPr>
                <w:ilvl w:val="0"/>
                <w:numId w:val="2"/>
              </w:numPr>
              <w:tabs>
                <w:tab w:val="left" w:pos="425"/>
              </w:tabs>
              <w:spacing w:before="60" w:after="60"/>
              <w:jc w:val="center"/>
              <w:rPr>
                <w:sz w:val="28"/>
                <w:szCs w:val="28"/>
              </w:rPr>
            </w:pPr>
          </w:p>
        </w:tc>
        <w:tc>
          <w:tcPr>
            <w:tcW w:w="3501" w:type="dxa"/>
          </w:tcPr>
          <w:p w:rsidR="0010475E" w:rsidRDefault="0010475E" w:rsidP="00D42AFC">
            <w:pPr>
              <w:spacing w:before="60" w:after="60"/>
              <w:rPr>
                <w:sz w:val="28"/>
                <w:szCs w:val="28"/>
              </w:rPr>
            </w:pPr>
            <w:r>
              <w:rPr>
                <w:sz w:val="28"/>
                <w:szCs w:val="28"/>
              </w:rPr>
              <w:t>Huyện Yên Sơn</w:t>
            </w:r>
          </w:p>
        </w:tc>
        <w:tc>
          <w:tcPr>
            <w:tcW w:w="1417" w:type="dxa"/>
          </w:tcPr>
          <w:p w:rsidR="0010475E" w:rsidRDefault="0010475E" w:rsidP="00D42AFC">
            <w:pPr>
              <w:spacing w:before="60" w:after="60"/>
              <w:jc w:val="center"/>
              <w:rPr>
                <w:sz w:val="28"/>
                <w:szCs w:val="28"/>
              </w:rPr>
            </w:pPr>
            <w:r>
              <w:rPr>
                <w:sz w:val="28"/>
                <w:szCs w:val="28"/>
              </w:rPr>
              <w:t>1</w:t>
            </w:r>
          </w:p>
        </w:tc>
        <w:tc>
          <w:tcPr>
            <w:tcW w:w="1134" w:type="dxa"/>
          </w:tcPr>
          <w:p w:rsidR="0010475E" w:rsidRDefault="0010475E" w:rsidP="00D42AFC">
            <w:pPr>
              <w:spacing w:before="60" w:after="60"/>
              <w:jc w:val="center"/>
              <w:rPr>
                <w:sz w:val="28"/>
                <w:szCs w:val="28"/>
              </w:rPr>
            </w:pPr>
            <w:r>
              <w:rPr>
                <w:sz w:val="28"/>
                <w:szCs w:val="28"/>
              </w:rPr>
              <w:t>92</w:t>
            </w:r>
          </w:p>
        </w:tc>
        <w:tc>
          <w:tcPr>
            <w:tcW w:w="1276" w:type="dxa"/>
          </w:tcPr>
          <w:p w:rsidR="0010475E" w:rsidRDefault="0010475E" w:rsidP="00D42AFC">
            <w:pPr>
              <w:spacing w:before="60" w:after="60"/>
              <w:jc w:val="center"/>
              <w:rPr>
                <w:sz w:val="28"/>
                <w:szCs w:val="28"/>
              </w:rPr>
            </w:pPr>
            <w:r>
              <w:rPr>
                <w:sz w:val="28"/>
                <w:szCs w:val="28"/>
              </w:rPr>
              <w:t>0</w:t>
            </w:r>
          </w:p>
        </w:tc>
        <w:tc>
          <w:tcPr>
            <w:tcW w:w="1418" w:type="dxa"/>
          </w:tcPr>
          <w:p w:rsidR="0010475E" w:rsidRDefault="0010475E" w:rsidP="00D42AFC">
            <w:pPr>
              <w:spacing w:before="60" w:after="60"/>
              <w:jc w:val="center"/>
              <w:rPr>
                <w:sz w:val="28"/>
                <w:szCs w:val="28"/>
              </w:rPr>
            </w:pPr>
            <w:r>
              <w:rPr>
                <w:sz w:val="28"/>
                <w:szCs w:val="28"/>
              </w:rPr>
              <w:t>93</w:t>
            </w:r>
          </w:p>
        </w:tc>
      </w:tr>
      <w:tr w:rsidR="0010475E" w:rsidTr="0010475E">
        <w:tc>
          <w:tcPr>
            <w:tcW w:w="860" w:type="dxa"/>
          </w:tcPr>
          <w:p w:rsidR="0010475E" w:rsidRDefault="0010475E" w:rsidP="00D42AFC">
            <w:pPr>
              <w:numPr>
                <w:ilvl w:val="0"/>
                <w:numId w:val="2"/>
              </w:numPr>
              <w:tabs>
                <w:tab w:val="left" w:pos="425"/>
              </w:tabs>
              <w:spacing w:before="60" w:after="60"/>
              <w:jc w:val="center"/>
              <w:rPr>
                <w:sz w:val="28"/>
                <w:szCs w:val="28"/>
              </w:rPr>
            </w:pPr>
          </w:p>
        </w:tc>
        <w:tc>
          <w:tcPr>
            <w:tcW w:w="3501" w:type="dxa"/>
          </w:tcPr>
          <w:p w:rsidR="0010475E" w:rsidRDefault="0010475E" w:rsidP="00D42AFC">
            <w:pPr>
              <w:spacing w:before="60" w:after="60"/>
              <w:rPr>
                <w:sz w:val="28"/>
                <w:szCs w:val="28"/>
              </w:rPr>
            </w:pPr>
            <w:r>
              <w:rPr>
                <w:sz w:val="28"/>
                <w:szCs w:val="28"/>
              </w:rPr>
              <w:t>Huyện Hàm Yên</w:t>
            </w:r>
          </w:p>
        </w:tc>
        <w:tc>
          <w:tcPr>
            <w:tcW w:w="1417" w:type="dxa"/>
          </w:tcPr>
          <w:p w:rsidR="0010475E" w:rsidRDefault="0010475E" w:rsidP="00D42AFC">
            <w:pPr>
              <w:spacing w:before="60" w:after="60"/>
              <w:jc w:val="center"/>
              <w:rPr>
                <w:sz w:val="28"/>
                <w:szCs w:val="28"/>
              </w:rPr>
            </w:pPr>
            <w:r>
              <w:rPr>
                <w:sz w:val="28"/>
                <w:szCs w:val="28"/>
              </w:rPr>
              <w:t>10</w:t>
            </w:r>
          </w:p>
        </w:tc>
        <w:tc>
          <w:tcPr>
            <w:tcW w:w="1134" w:type="dxa"/>
          </w:tcPr>
          <w:p w:rsidR="0010475E" w:rsidRDefault="0010475E" w:rsidP="00D42AFC">
            <w:pPr>
              <w:spacing w:before="60" w:after="60"/>
              <w:jc w:val="center"/>
              <w:rPr>
                <w:sz w:val="28"/>
                <w:szCs w:val="28"/>
              </w:rPr>
            </w:pPr>
            <w:r>
              <w:rPr>
                <w:sz w:val="28"/>
                <w:szCs w:val="28"/>
              </w:rPr>
              <w:t>75</w:t>
            </w:r>
          </w:p>
        </w:tc>
        <w:tc>
          <w:tcPr>
            <w:tcW w:w="1276" w:type="dxa"/>
          </w:tcPr>
          <w:p w:rsidR="0010475E" w:rsidRDefault="0010475E" w:rsidP="00D42AFC">
            <w:pPr>
              <w:spacing w:before="60" w:after="60"/>
              <w:jc w:val="center"/>
              <w:rPr>
                <w:sz w:val="28"/>
                <w:szCs w:val="28"/>
              </w:rPr>
            </w:pPr>
            <w:r>
              <w:rPr>
                <w:sz w:val="28"/>
                <w:szCs w:val="28"/>
              </w:rPr>
              <w:t>0</w:t>
            </w:r>
          </w:p>
        </w:tc>
        <w:tc>
          <w:tcPr>
            <w:tcW w:w="1418" w:type="dxa"/>
          </w:tcPr>
          <w:p w:rsidR="0010475E" w:rsidRDefault="0010475E" w:rsidP="00D42AFC">
            <w:pPr>
              <w:spacing w:before="60" w:after="60"/>
              <w:jc w:val="center"/>
              <w:rPr>
                <w:sz w:val="28"/>
                <w:szCs w:val="28"/>
              </w:rPr>
            </w:pPr>
            <w:r>
              <w:rPr>
                <w:sz w:val="28"/>
                <w:szCs w:val="28"/>
              </w:rPr>
              <w:t>85</w:t>
            </w:r>
          </w:p>
        </w:tc>
      </w:tr>
      <w:tr w:rsidR="0010475E" w:rsidTr="0010475E">
        <w:tc>
          <w:tcPr>
            <w:tcW w:w="860" w:type="dxa"/>
          </w:tcPr>
          <w:p w:rsidR="0010475E" w:rsidRDefault="0010475E" w:rsidP="00D42AFC">
            <w:pPr>
              <w:numPr>
                <w:ilvl w:val="0"/>
                <w:numId w:val="2"/>
              </w:numPr>
              <w:tabs>
                <w:tab w:val="left" w:pos="425"/>
              </w:tabs>
              <w:spacing w:before="60" w:after="60"/>
              <w:jc w:val="center"/>
              <w:rPr>
                <w:sz w:val="28"/>
                <w:szCs w:val="28"/>
              </w:rPr>
            </w:pPr>
          </w:p>
        </w:tc>
        <w:tc>
          <w:tcPr>
            <w:tcW w:w="3501" w:type="dxa"/>
          </w:tcPr>
          <w:p w:rsidR="0010475E" w:rsidRDefault="0010475E" w:rsidP="00D42AFC">
            <w:pPr>
              <w:spacing w:before="60" w:after="60"/>
              <w:rPr>
                <w:sz w:val="28"/>
                <w:szCs w:val="28"/>
              </w:rPr>
            </w:pPr>
            <w:r>
              <w:rPr>
                <w:sz w:val="28"/>
                <w:szCs w:val="28"/>
              </w:rPr>
              <w:t>Huyện Sơn Dương</w:t>
            </w:r>
          </w:p>
        </w:tc>
        <w:tc>
          <w:tcPr>
            <w:tcW w:w="1417" w:type="dxa"/>
          </w:tcPr>
          <w:p w:rsidR="0010475E" w:rsidRDefault="0010475E" w:rsidP="00D42AFC">
            <w:pPr>
              <w:spacing w:before="60" w:after="60"/>
              <w:jc w:val="center"/>
              <w:rPr>
                <w:sz w:val="28"/>
                <w:szCs w:val="28"/>
              </w:rPr>
            </w:pPr>
            <w:r>
              <w:rPr>
                <w:sz w:val="28"/>
                <w:szCs w:val="28"/>
              </w:rPr>
              <w:t>10</w:t>
            </w:r>
          </w:p>
        </w:tc>
        <w:tc>
          <w:tcPr>
            <w:tcW w:w="1134" w:type="dxa"/>
          </w:tcPr>
          <w:p w:rsidR="0010475E" w:rsidRDefault="0010475E" w:rsidP="00D42AFC">
            <w:pPr>
              <w:spacing w:before="60" w:after="60"/>
              <w:jc w:val="center"/>
              <w:rPr>
                <w:sz w:val="28"/>
                <w:szCs w:val="28"/>
              </w:rPr>
            </w:pPr>
            <w:r>
              <w:rPr>
                <w:sz w:val="28"/>
                <w:szCs w:val="28"/>
              </w:rPr>
              <w:t>152</w:t>
            </w:r>
          </w:p>
        </w:tc>
        <w:tc>
          <w:tcPr>
            <w:tcW w:w="1276" w:type="dxa"/>
          </w:tcPr>
          <w:p w:rsidR="0010475E" w:rsidRDefault="0010475E" w:rsidP="00D42AFC">
            <w:pPr>
              <w:spacing w:before="60" w:after="60"/>
              <w:jc w:val="center"/>
              <w:rPr>
                <w:sz w:val="28"/>
                <w:szCs w:val="28"/>
              </w:rPr>
            </w:pPr>
            <w:r>
              <w:rPr>
                <w:sz w:val="28"/>
                <w:szCs w:val="28"/>
              </w:rPr>
              <w:t>0</w:t>
            </w:r>
          </w:p>
        </w:tc>
        <w:tc>
          <w:tcPr>
            <w:tcW w:w="1418" w:type="dxa"/>
          </w:tcPr>
          <w:p w:rsidR="0010475E" w:rsidRDefault="0010475E" w:rsidP="00D42AFC">
            <w:pPr>
              <w:spacing w:before="60" w:after="60"/>
              <w:jc w:val="center"/>
              <w:rPr>
                <w:sz w:val="28"/>
                <w:szCs w:val="28"/>
              </w:rPr>
            </w:pPr>
            <w:r>
              <w:rPr>
                <w:sz w:val="28"/>
                <w:szCs w:val="28"/>
              </w:rPr>
              <w:t>162</w:t>
            </w:r>
          </w:p>
        </w:tc>
      </w:tr>
      <w:tr w:rsidR="0010475E" w:rsidTr="0010475E">
        <w:tc>
          <w:tcPr>
            <w:tcW w:w="860" w:type="dxa"/>
          </w:tcPr>
          <w:p w:rsidR="0010475E" w:rsidRDefault="0010475E" w:rsidP="00D42AFC">
            <w:pPr>
              <w:numPr>
                <w:ilvl w:val="0"/>
                <w:numId w:val="2"/>
              </w:numPr>
              <w:tabs>
                <w:tab w:val="left" w:pos="425"/>
              </w:tabs>
              <w:spacing w:before="60" w:after="60"/>
              <w:jc w:val="center"/>
              <w:rPr>
                <w:sz w:val="28"/>
                <w:szCs w:val="28"/>
              </w:rPr>
            </w:pPr>
          </w:p>
        </w:tc>
        <w:tc>
          <w:tcPr>
            <w:tcW w:w="3501" w:type="dxa"/>
          </w:tcPr>
          <w:p w:rsidR="0010475E" w:rsidRDefault="0010475E" w:rsidP="00D42AFC">
            <w:pPr>
              <w:spacing w:before="60" w:after="60"/>
              <w:rPr>
                <w:sz w:val="28"/>
                <w:szCs w:val="28"/>
              </w:rPr>
            </w:pPr>
            <w:r>
              <w:rPr>
                <w:sz w:val="28"/>
                <w:szCs w:val="28"/>
              </w:rPr>
              <w:t>Huyện Na Hang</w:t>
            </w:r>
          </w:p>
        </w:tc>
        <w:tc>
          <w:tcPr>
            <w:tcW w:w="1417" w:type="dxa"/>
          </w:tcPr>
          <w:p w:rsidR="0010475E" w:rsidRDefault="0010475E" w:rsidP="00D42AFC">
            <w:pPr>
              <w:spacing w:before="60" w:after="60"/>
              <w:jc w:val="center"/>
              <w:rPr>
                <w:sz w:val="28"/>
                <w:szCs w:val="28"/>
              </w:rPr>
            </w:pPr>
            <w:r>
              <w:rPr>
                <w:sz w:val="28"/>
                <w:szCs w:val="28"/>
              </w:rPr>
              <w:t>2</w:t>
            </w:r>
          </w:p>
        </w:tc>
        <w:tc>
          <w:tcPr>
            <w:tcW w:w="1134" w:type="dxa"/>
          </w:tcPr>
          <w:p w:rsidR="0010475E" w:rsidRDefault="0010475E" w:rsidP="00D42AFC">
            <w:pPr>
              <w:spacing w:before="60" w:after="60"/>
              <w:jc w:val="center"/>
              <w:rPr>
                <w:sz w:val="28"/>
                <w:szCs w:val="28"/>
              </w:rPr>
            </w:pPr>
            <w:r>
              <w:rPr>
                <w:sz w:val="28"/>
                <w:szCs w:val="28"/>
              </w:rPr>
              <w:t>20</w:t>
            </w:r>
          </w:p>
        </w:tc>
        <w:tc>
          <w:tcPr>
            <w:tcW w:w="1276" w:type="dxa"/>
          </w:tcPr>
          <w:p w:rsidR="0010475E" w:rsidRDefault="0010475E" w:rsidP="00D42AFC">
            <w:pPr>
              <w:spacing w:before="60" w:after="60"/>
              <w:jc w:val="center"/>
              <w:rPr>
                <w:sz w:val="28"/>
                <w:szCs w:val="28"/>
              </w:rPr>
            </w:pPr>
            <w:r>
              <w:rPr>
                <w:sz w:val="28"/>
                <w:szCs w:val="28"/>
              </w:rPr>
              <w:t>0</w:t>
            </w:r>
          </w:p>
        </w:tc>
        <w:tc>
          <w:tcPr>
            <w:tcW w:w="1418" w:type="dxa"/>
          </w:tcPr>
          <w:p w:rsidR="0010475E" w:rsidRDefault="0010475E" w:rsidP="00D42AFC">
            <w:pPr>
              <w:spacing w:before="60" w:after="60"/>
              <w:jc w:val="center"/>
              <w:rPr>
                <w:sz w:val="28"/>
                <w:szCs w:val="28"/>
              </w:rPr>
            </w:pPr>
            <w:r>
              <w:rPr>
                <w:sz w:val="28"/>
                <w:szCs w:val="28"/>
              </w:rPr>
              <w:t>22</w:t>
            </w:r>
          </w:p>
        </w:tc>
      </w:tr>
      <w:tr w:rsidR="0010475E" w:rsidTr="0010475E">
        <w:tc>
          <w:tcPr>
            <w:tcW w:w="860" w:type="dxa"/>
          </w:tcPr>
          <w:p w:rsidR="0010475E" w:rsidRDefault="0010475E" w:rsidP="00D42AFC">
            <w:pPr>
              <w:numPr>
                <w:ilvl w:val="0"/>
                <w:numId w:val="2"/>
              </w:numPr>
              <w:tabs>
                <w:tab w:val="left" w:pos="425"/>
              </w:tabs>
              <w:spacing w:before="60" w:after="60"/>
              <w:jc w:val="center"/>
              <w:rPr>
                <w:sz w:val="28"/>
                <w:szCs w:val="28"/>
              </w:rPr>
            </w:pPr>
          </w:p>
        </w:tc>
        <w:tc>
          <w:tcPr>
            <w:tcW w:w="3501" w:type="dxa"/>
          </w:tcPr>
          <w:p w:rsidR="0010475E" w:rsidRDefault="0010475E" w:rsidP="00D42AFC">
            <w:pPr>
              <w:spacing w:before="60" w:after="60"/>
              <w:rPr>
                <w:sz w:val="28"/>
                <w:szCs w:val="28"/>
              </w:rPr>
            </w:pPr>
            <w:r>
              <w:rPr>
                <w:sz w:val="28"/>
                <w:szCs w:val="28"/>
              </w:rPr>
              <w:t>Huyện Lâm Bình</w:t>
            </w:r>
          </w:p>
        </w:tc>
        <w:tc>
          <w:tcPr>
            <w:tcW w:w="1417" w:type="dxa"/>
          </w:tcPr>
          <w:p w:rsidR="0010475E" w:rsidRDefault="0010475E" w:rsidP="00D42AFC">
            <w:pPr>
              <w:spacing w:before="60" w:after="60"/>
              <w:jc w:val="center"/>
              <w:rPr>
                <w:sz w:val="28"/>
                <w:szCs w:val="28"/>
              </w:rPr>
            </w:pPr>
            <w:r>
              <w:rPr>
                <w:sz w:val="28"/>
                <w:szCs w:val="28"/>
              </w:rPr>
              <w:t>0</w:t>
            </w:r>
          </w:p>
        </w:tc>
        <w:tc>
          <w:tcPr>
            <w:tcW w:w="1134" w:type="dxa"/>
          </w:tcPr>
          <w:p w:rsidR="0010475E" w:rsidRDefault="0010475E" w:rsidP="00D42AFC">
            <w:pPr>
              <w:spacing w:before="60" w:after="60"/>
              <w:jc w:val="center"/>
              <w:rPr>
                <w:sz w:val="28"/>
                <w:szCs w:val="28"/>
              </w:rPr>
            </w:pPr>
            <w:r>
              <w:rPr>
                <w:sz w:val="28"/>
                <w:szCs w:val="28"/>
              </w:rPr>
              <w:t>30</w:t>
            </w:r>
          </w:p>
        </w:tc>
        <w:tc>
          <w:tcPr>
            <w:tcW w:w="1276" w:type="dxa"/>
          </w:tcPr>
          <w:p w:rsidR="0010475E" w:rsidRDefault="0010475E" w:rsidP="00D42AFC">
            <w:pPr>
              <w:spacing w:before="60" w:after="60"/>
              <w:jc w:val="center"/>
              <w:rPr>
                <w:sz w:val="28"/>
                <w:szCs w:val="28"/>
              </w:rPr>
            </w:pPr>
            <w:r>
              <w:rPr>
                <w:sz w:val="28"/>
                <w:szCs w:val="28"/>
              </w:rPr>
              <w:t>0</w:t>
            </w:r>
          </w:p>
        </w:tc>
        <w:tc>
          <w:tcPr>
            <w:tcW w:w="1418" w:type="dxa"/>
          </w:tcPr>
          <w:p w:rsidR="0010475E" w:rsidRDefault="0010475E" w:rsidP="00D42AFC">
            <w:pPr>
              <w:spacing w:before="60" w:after="60"/>
              <w:jc w:val="center"/>
              <w:rPr>
                <w:sz w:val="28"/>
                <w:szCs w:val="28"/>
              </w:rPr>
            </w:pPr>
            <w:r>
              <w:rPr>
                <w:sz w:val="28"/>
                <w:szCs w:val="28"/>
              </w:rPr>
              <w:t>30</w:t>
            </w:r>
          </w:p>
        </w:tc>
      </w:tr>
      <w:tr w:rsidR="0010475E" w:rsidTr="0010475E">
        <w:tc>
          <w:tcPr>
            <w:tcW w:w="860" w:type="dxa"/>
          </w:tcPr>
          <w:p w:rsidR="0010475E" w:rsidRDefault="0010475E" w:rsidP="00D42AFC">
            <w:pPr>
              <w:numPr>
                <w:ilvl w:val="0"/>
                <w:numId w:val="2"/>
              </w:numPr>
              <w:tabs>
                <w:tab w:val="left" w:pos="425"/>
              </w:tabs>
              <w:spacing w:before="60" w:after="60"/>
              <w:jc w:val="center"/>
              <w:rPr>
                <w:sz w:val="28"/>
                <w:szCs w:val="28"/>
              </w:rPr>
            </w:pPr>
          </w:p>
        </w:tc>
        <w:tc>
          <w:tcPr>
            <w:tcW w:w="3501" w:type="dxa"/>
          </w:tcPr>
          <w:p w:rsidR="0010475E" w:rsidRDefault="0010475E" w:rsidP="00D42AFC">
            <w:pPr>
              <w:spacing w:before="60" w:after="60"/>
              <w:rPr>
                <w:sz w:val="28"/>
                <w:szCs w:val="28"/>
              </w:rPr>
            </w:pPr>
            <w:r>
              <w:rPr>
                <w:sz w:val="28"/>
                <w:szCs w:val="28"/>
              </w:rPr>
              <w:t>Huyện Chiêm Hóa</w:t>
            </w:r>
          </w:p>
        </w:tc>
        <w:tc>
          <w:tcPr>
            <w:tcW w:w="1417" w:type="dxa"/>
          </w:tcPr>
          <w:p w:rsidR="0010475E" w:rsidRDefault="0010475E" w:rsidP="00D42AFC">
            <w:pPr>
              <w:spacing w:before="60" w:after="60"/>
              <w:jc w:val="center"/>
              <w:rPr>
                <w:sz w:val="28"/>
                <w:szCs w:val="28"/>
              </w:rPr>
            </w:pPr>
            <w:r>
              <w:rPr>
                <w:sz w:val="28"/>
                <w:szCs w:val="28"/>
              </w:rPr>
              <w:t>6</w:t>
            </w:r>
          </w:p>
        </w:tc>
        <w:tc>
          <w:tcPr>
            <w:tcW w:w="1134" w:type="dxa"/>
          </w:tcPr>
          <w:p w:rsidR="0010475E" w:rsidRDefault="0010475E" w:rsidP="00D42AFC">
            <w:pPr>
              <w:spacing w:before="60" w:after="60"/>
              <w:jc w:val="center"/>
              <w:rPr>
                <w:sz w:val="28"/>
                <w:szCs w:val="28"/>
              </w:rPr>
            </w:pPr>
            <w:r>
              <w:rPr>
                <w:sz w:val="28"/>
                <w:szCs w:val="28"/>
              </w:rPr>
              <w:t>70</w:t>
            </w:r>
          </w:p>
        </w:tc>
        <w:tc>
          <w:tcPr>
            <w:tcW w:w="1276" w:type="dxa"/>
          </w:tcPr>
          <w:p w:rsidR="0010475E" w:rsidRDefault="0010475E" w:rsidP="00D42AFC">
            <w:pPr>
              <w:spacing w:before="60" w:after="60"/>
              <w:jc w:val="center"/>
              <w:rPr>
                <w:sz w:val="28"/>
                <w:szCs w:val="28"/>
              </w:rPr>
            </w:pPr>
            <w:r>
              <w:rPr>
                <w:sz w:val="28"/>
                <w:szCs w:val="28"/>
              </w:rPr>
              <w:t>0</w:t>
            </w:r>
          </w:p>
        </w:tc>
        <w:tc>
          <w:tcPr>
            <w:tcW w:w="1418" w:type="dxa"/>
          </w:tcPr>
          <w:p w:rsidR="0010475E" w:rsidRDefault="0010475E" w:rsidP="00D42AFC">
            <w:pPr>
              <w:spacing w:before="60" w:after="60"/>
              <w:jc w:val="center"/>
              <w:rPr>
                <w:sz w:val="28"/>
                <w:szCs w:val="28"/>
              </w:rPr>
            </w:pPr>
            <w:r>
              <w:rPr>
                <w:sz w:val="28"/>
                <w:szCs w:val="28"/>
              </w:rPr>
              <w:t>76</w:t>
            </w:r>
          </w:p>
        </w:tc>
      </w:tr>
      <w:tr w:rsidR="0010475E" w:rsidTr="0010475E">
        <w:tc>
          <w:tcPr>
            <w:tcW w:w="4361" w:type="dxa"/>
            <w:gridSpan w:val="2"/>
          </w:tcPr>
          <w:p w:rsidR="0010475E" w:rsidRDefault="0010475E" w:rsidP="00D42AFC">
            <w:pPr>
              <w:spacing w:before="60" w:after="60"/>
              <w:jc w:val="center"/>
              <w:rPr>
                <w:b/>
                <w:bCs/>
                <w:sz w:val="28"/>
                <w:szCs w:val="28"/>
              </w:rPr>
            </w:pPr>
            <w:r>
              <w:rPr>
                <w:b/>
                <w:bCs/>
                <w:sz w:val="28"/>
                <w:szCs w:val="28"/>
              </w:rPr>
              <w:t>Tổng số</w:t>
            </w:r>
          </w:p>
        </w:tc>
        <w:tc>
          <w:tcPr>
            <w:tcW w:w="1417" w:type="dxa"/>
          </w:tcPr>
          <w:p w:rsidR="0010475E" w:rsidRDefault="0010475E" w:rsidP="00D42AFC">
            <w:pPr>
              <w:spacing w:before="60" w:after="60"/>
              <w:jc w:val="center"/>
              <w:rPr>
                <w:b/>
                <w:bCs/>
                <w:sz w:val="28"/>
                <w:szCs w:val="28"/>
              </w:rPr>
            </w:pPr>
            <w:r>
              <w:rPr>
                <w:b/>
                <w:bCs/>
                <w:sz w:val="28"/>
                <w:szCs w:val="28"/>
              </w:rPr>
              <w:t>135</w:t>
            </w:r>
          </w:p>
        </w:tc>
        <w:tc>
          <w:tcPr>
            <w:tcW w:w="1134" w:type="dxa"/>
          </w:tcPr>
          <w:p w:rsidR="0010475E" w:rsidRDefault="0010475E" w:rsidP="00D42AFC">
            <w:pPr>
              <w:spacing w:before="60" w:after="60"/>
              <w:jc w:val="center"/>
              <w:rPr>
                <w:b/>
                <w:bCs/>
                <w:sz w:val="28"/>
                <w:szCs w:val="28"/>
              </w:rPr>
            </w:pPr>
            <w:r>
              <w:rPr>
                <w:b/>
                <w:bCs/>
                <w:sz w:val="28"/>
                <w:szCs w:val="28"/>
              </w:rPr>
              <w:t>469</w:t>
            </w:r>
          </w:p>
        </w:tc>
        <w:tc>
          <w:tcPr>
            <w:tcW w:w="1276" w:type="dxa"/>
          </w:tcPr>
          <w:p w:rsidR="0010475E" w:rsidRDefault="0010475E" w:rsidP="00D42AFC">
            <w:pPr>
              <w:spacing w:before="60" w:after="60"/>
              <w:jc w:val="center"/>
              <w:rPr>
                <w:b/>
                <w:bCs/>
                <w:sz w:val="28"/>
                <w:szCs w:val="28"/>
              </w:rPr>
            </w:pPr>
            <w:r>
              <w:rPr>
                <w:b/>
                <w:bCs/>
                <w:sz w:val="28"/>
                <w:szCs w:val="28"/>
              </w:rPr>
              <w:t>01</w:t>
            </w:r>
          </w:p>
        </w:tc>
        <w:tc>
          <w:tcPr>
            <w:tcW w:w="1418" w:type="dxa"/>
          </w:tcPr>
          <w:p w:rsidR="0010475E" w:rsidRDefault="0010475E" w:rsidP="00D42AFC">
            <w:pPr>
              <w:spacing w:before="60" w:after="60"/>
              <w:jc w:val="center"/>
              <w:rPr>
                <w:b/>
                <w:bCs/>
                <w:sz w:val="28"/>
                <w:szCs w:val="28"/>
              </w:rPr>
            </w:pPr>
            <w:r>
              <w:rPr>
                <w:b/>
                <w:bCs/>
                <w:sz w:val="28"/>
                <w:szCs w:val="28"/>
              </w:rPr>
              <w:t>605</w:t>
            </w:r>
          </w:p>
        </w:tc>
      </w:tr>
    </w:tbl>
    <w:p w:rsidR="00441DD4" w:rsidRPr="00A725CC" w:rsidRDefault="00441DD4" w:rsidP="00D42AFC">
      <w:pPr>
        <w:spacing w:before="60" w:after="60"/>
        <w:ind w:firstLine="567"/>
        <w:jc w:val="both"/>
        <w:rPr>
          <w:rFonts w:eastAsia="Times New Roman" w:cs="Times New Roman"/>
          <w:b/>
          <w:color w:val="000000" w:themeColor="text1"/>
          <w:szCs w:val="28"/>
        </w:rPr>
      </w:pPr>
      <w:r w:rsidRPr="00A725CC">
        <w:rPr>
          <w:rFonts w:eastAsia="Times New Roman" w:cs="Times New Roman"/>
          <w:b/>
          <w:color w:val="000000" w:themeColor="text1"/>
          <w:szCs w:val="28"/>
        </w:rPr>
        <w:t>3. Hoạt động kiểm nghiệm</w:t>
      </w:r>
    </w:p>
    <w:p w:rsidR="00441DD4" w:rsidRPr="00A725CC" w:rsidRDefault="00441DD4" w:rsidP="00D42AFC">
      <w:pPr>
        <w:spacing w:before="60" w:after="60"/>
        <w:ind w:firstLine="567"/>
        <w:jc w:val="both"/>
        <w:rPr>
          <w:rFonts w:cs="Times New Roman"/>
          <w:color w:val="000000" w:themeColor="text1"/>
          <w:szCs w:val="28"/>
        </w:rPr>
      </w:pPr>
      <w:r w:rsidRPr="00A725CC">
        <w:rPr>
          <w:rFonts w:cs="Times New Roman"/>
          <w:color w:val="000000" w:themeColor="text1"/>
          <w:szCs w:val="28"/>
        </w:rPr>
        <w:t xml:space="preserve">- </w:t>
      </w:r>
      <w:r w:rsidRPr="00A725CC">
        <w:rPr>
          <w:rFonts w:cs="Times New Roman"/>
          <w:color w:val="000000" w:themeColor="text1"/>
          <w:szCs w:val="28"/>
          <w:lang w:val="vi-VN"/>
        </w:rPr>
        <w:t xml:space="preserve">Hoạt động kiểm nghiệm thuốc do Trung tâm kiểm nghiệm tỉnh đảm nhiệm. Hằng năm, Trung tâm kiểm nghiệm </w:t>
      </w:r>
      <w:r w:rsidRPr="00A725CC">
        <w:rPr>
          <w:rFonts w:cs="Times New Roman"/>
          <w:color w:val="000000" w:themeColor="text1"/>
          <w:szCs w:val="28"/>
        </w:rPr>
        <w:t>xây dựng</w:t>
      </w:r>
      <w:r w:rsidRPr="00A725CC">
        <w:rPr>
          <w:rFonts w:cs="Times New Roman"/>
          <w:color w:val="000000" w:themeColor="text1"/>
          <w:szCs w:val="28"/>
          <w:lang w:val="vi-VN"/>
        </w:rPr>
        <w:t xml:space="preserve"> kế hoạch lấy mẫu thuốc kiểm tra chất lượng</w:t>
      </w:r>
      <w:r w:rsidRPr="00A725CC">
        <w:rPr>
          <w:rFonts w:cs="Times New Roman"/>
          <w:color w:val="000000" w:themeColor="text1"/>
          <w:szCs w:val="28"/>
        </w:rPr>
        <w:t xml:space="preserve"> thuốc</w:t>
      </w:r>
      <w:r w:rsidRPr="00A725CC">
        <w:rPr>
          <w:rFonts w:cs="Times New Roman"/>
          <w:color w:val="000000" w:themeColor="text1"/>
          <w:szCs w:val="28"/>
          <w:lang w:val="vi-VN"/>
        </w:rPr>
        <w:t xml:space="preserve">. </w:t>
      </w:r>
    </w:p>
    <w:p w:rsidR="00441DD4" w:rsidRPr="00A725CC" w:rsidRDefault="00441DD4" w:rsidP="00D42AFC">
      <w:pPr>
        <w:spacing w:before="60" w:after="60"/>
        <w:ind w:firstLine="567"/>
        <w:jc w:val="both"/>
        <w:rPr>
          <w:rFonts w:cs="Times New Roman"/>
          <w:color w:val="000000" w:themeColor="text1"/>
          <w:szCs w:val="28"/>
          <w:lang w:val="vi-VN"/>
        </w:rPr>
      </w:pPr>
      <w:r w:rsidRPr="00A725CC">
        <w:rPr>
          <w:rFonts w:cs="Times New Roman"/>
          <w:color w:val="000000" w:themeColor="text1"/>
          <w:szCs w:val="28"/>
        </w:rPr>
        <w:t xml:space="preserve">- </w:t>
      </w:r>
      <w:r w:rsidRPr="00A725CC">
        <w:rPr>
          <w:rFonts w:cs="Times New Roman"/>
          <w:color w:val="000000" w:themeColor="text1"/>
          <w:szCs w:val="28"/>
          <w:lang w:val="vi-VN"/>
        </w:rPr>
        <w:t>Hiện nay</w:t>
      </w:r>
      <w:r w:rsidRPr="00A725CC">
        <w:rPr>
          <w:rFonts w:cs="Times New Roman"/>
          <w:color w:val="000000" w:themeColor="text1"/>
          <w:szCs w:val="28"/>
        </w:rPr>
        <w:t>,</w:t>
      </w:r>
      <w:r w:rsidRPr="00A725CC">
        <w:rPr>
          <w:rFonts w:cs="Times New Roman"/>
          <w:color w:val="000000" w:themeColor="text1"/>
          <w:szCs w:val="28"/>
          <w:lang w:val="vi-VN"/>
        </w:rPr>
        <w:t xml:space="preserve"> Trung tâm kiểm nghiệm tỉnh</w:t>
      </w:r>
      <w:r w:rsidR="005A4EE0">
        <w:rPr>
          <w:rFonts w:cs="Times New Roman"/>
          <w:color w:val="000000" w:themeColor="text1"/>
          <w:szCs w:val="28"/>
        </w:rPr>
        <w:t xml:space="preserve"> cơ sở vật chất riêng, được nhà nước đầu tư một số trang thiết bị để phục vụ kiểm nghiệm thuốc, Trung tâm hiện</w:t>
      </w:r>
      <w:r w:rsidRPr="00A725CC">
        <w:rPr>
          <w:rFonts w:cs="Times New Roman"/>
          <w:color w:val="000000" w:themeColor="text1"/>
          <w:szCs w:val="28"/>
          <w:lang w:val="vi-VN"/>
        </w:rPr>
        <w:t xml:space="preserve"> đang áp dụng thực hiện các hướng dẫn của hệ thống quản lý chất lượng theo tiêu chuẩn ISO/IEC17025:2005.</w:t>
      </w:r>
    </w:p>
    <w:p w:rsidR="00441DD4" w:rsidRDefault="00441DD4" w:rsidP="00D42AFC">
      <w:pPr>
        <w:spacing w:before="60" w:after="60"/>
        <w:ind w:firstLine="567"/>
        <w:jc w:val="both"/>
        <w:rPr>
          <w:rFonts w:eastAsia="Times New Roman" w:cs="Times New Roman"/>
          <w:b/>
          <w:color w:val="000000" w:themeColor="text1"/>
          <w:szCs w:val="28"/>
        </w:rPr>
      </w:pPr>
      <w:r w:rsidRPr="00A725CC">
        <w:rPr>
          <w:rFonts w:eastAsia="Times New Roman" w:cs="Times New Roman"/>
          <w:b/>
          <w:color w:val="000000" w:themeColor="text1"/>
          <w:szCs w:val="28"/>
        </w:rPr>
        <w:t>4. Hoạt động dược lâm sàng</w:t>
      </w:r>
    </w:p>
    <w:p w:rsidR="006A29CA" w:rsidRPr="00A725CC" w:rsidRDefault="006A29CA" w:rsidP="00D42AFC">
      <w:pPr>
        <w:spacing w:before="60" w:after="60"/>
        <w:ind w:firstLine="567"/>
        <w:jc w:val="both"/>
        <w:rPr>
          <w:rFonts w:eastAsia="Times New Roman" w:cs="Times New Roman"/>
          <w:b/>
          <w:color w:val="000000" w:themeColor="text1"/>
          <w:szCs w:val="28"/>
        </w:rPr>
      </w:pPr>
      <w:r>
        <w:rPr>
          <w:rFonts w:cs="Times New Roman"/>
          <w:color w:val="000000" w:themeColor="text1"/>
          <w:szCs w:val="28"/>
        </w:rPr>
        <w:t>- B</w:t>
      </w:r>
      <w:r w:rsidRPr="00A725CC">
        <w:rPr>
          <w:rFonts w:cs="Times New Roman"/>
          <w:color w:val="000000" w:themeColor="text1"/>
          <w:szCs w:val="28"/>
        </w:rPr>
        <w:t>ệnh viện đa khoa tỉnh</w:t>
      </w:r>
      <w:r>
        <w:rPr>
          <w:rFonts w:cs="Times New Roman"/>
          <w:color w:val="000000" w:themeColor="text1"/>
          <w:szCs w:val="28"/>
        </w:rPr>
        <w:t xml:space="preserve"> Tuyên Quang</w:t>
      </w:r>
      <w:r w:rsidRPr="00A725CC">
        <w:rPr>
          <w:rFonts w:cs="Times New Roman"/>
          <w:color w:val="000000" w:themeColor="text1"/>
          <w:szCs w:val="28"/>
        </w:rPr>
        <w:t xml:space="preserve"> (bệnh viện hạng I) đã thành lập bộ phận dược lâm sàng</w:t>
      </w:r>
      <w:r>
        <w:rPr>
          <w:rFonts w:cs="Times New Roman"/>
          <w:color w:val="000000" w:themeColor="text1"/>
          <w:szCs w:val="28"/>
        </w:rPr>
        <w:t xml:space="preserve">, có dược sĩ chuyên trách về dược lâm sang (đã được cấp </w:t>
      </w:r>
      <w:r>
        <w:rPr>
          <w:rFonts w:cs="Times New Roman"/>
          <w:color w:val="000000" w:themeColor="text1"/>
          <w:szCs w:val="28"/>
        </w:rPr>
        <w:lastRenderedPageBreak/>
        <w:t>chứng chỉ hành nghề về dược lâm sàng)</w:t>
      </w:r>
      <w:r w:rsidRPr="00A725CC">
        <w:rPr>
          <w:rFonts w:cs="Times New Roman"/>
          <w:color w:val="000000" w:themeColor="text1"/>
          <w:szCs w:val="28"/>
        </w:rPr>
        <w:t xml:space="preserve"> và </w:t>
      </w:r>
      <w:r>
        <w:rPr>
          <w:rFonts w:cs="Times New Roman"/>
          <w:color w:val="000000" w:themeColor="text1"/>
          <w:szCs w:val="28"/>
        </w:rPr>
        <w:t>đã thực hiện hoạt động dược lâm sàng tại bệnh viện theo quy định.</w:t>
      </w:r>
    </w:p>
    <w:p w:rsidR="00441DD4" w:rsidRDefault="006A29CA" w:rsidP="00D42AFC">
      <w:pPr>
        <w:spacing w:before="60" w:after="60"/>
        <w:ind w:firstLine="567"/>
        <w:jc w:val="both"/>
        <w:rPr>
          <w:rFonts w:cs="Times New Roman"/>
          <w:color w:val="000000" w:themeColor="text1"/>
          <w:szCs w:val="28"/>
        </w:rPr>
      </w:pPr>
      <w:r>
        <w:rPr>
          <w:rFonts w:cs="Times New Roman"/>
          <w:color w:val="000000" w:themeColor="text1"/>
          <w:spacing w:val="-4"/>
          <w:szCs w:val="28"/>
        </w:rPr>
        <w:t xml:space="preserve">- </w:t>
      </w:r>
      <w:r w:rsidR="00441DD4" w:rsidRPr="00A725CC">
        <w:rPr>
          <w:rFonts w:cs="Times New Roman"/>
          <w:color w:val="000000" w:themeColor="text1"/>
          <w:spacing w:val="-4"/>
          <w:szCs w:val="28"/>
          <w:lang w:val="vi-VN"/>
        </w:rPr>
        <w:t xml:space="preserve">Các </w:t>
      </w:r>
      <w:r>
        <w:rPr>
          <w:rFonts w:cs="Times New Roman"/>
          <w:color w:val="000000" w:themeColor="text1"/>
          <w:spacing w:val="-4"/>
          <w:szCs w:val="28"/>
        </w:rPr>
        <w:t>cơ sở khám chữa bệnh (</w:t>
      </w:r>
      <w:r w:rsidR="00441DD4" w:rsidRPr="00A725CC">
        <w:rPr>
          <w:rFonts w:cs="Times New Roman"/>
          <w:color w:val="000000" w:themeColor="text1"/>
          <w:spacing w:val="-4"/>
          <w:szCs w:val="28"/>
        </w:rPr>
        <w:t>b</w:t>
      </w:r>
      <w:r w:rsidR="00441DD4" w:rsidRPr="00A725CC">
        <w:rPr>
          <w:rFonts w:cs="Times New Roman"/>
          <w:color w:val="000000" w:themeColor="text1"/>
          <w:spacing w:val="-4"/>
          <w:szCs w:val="28"/>
          <w:lang w:val="vi-VN"/>
        </w:rPr>
        <w:t>ệnh viện</w:t>
      </w:r>
      <w:r>
        <w:rPr>
          <w:rFonts w:cs="Times New Roman"/>
          <w:color w:val="000000" w:themeColor="text1"/>
          <w:spacing w:val="-4"/>
          <w:szCs w:val="28"/>
        </w:rPr>
        <w:t xml:space="preserve"> hạng II)</w:t>
      </w:r>
      <w:r w:rsidR="00441DD4" w:rsidRPr="00A725CC">
        <w:rPr>
          <w:rFonts w:cs="Times New Roman"/>
          <w:color w:val="000000" w:themeColor="text1"/>
          <w:spacing w:val="-4"/>
          <w:szCs w:val="28"/>
          <w:lang w:val="vi-VN"/>
        </w:rPr>
        <w:t xml:space="preserve"> đã </w:t>
      </w:r>
      <w:r>
        <w:rPr>
          <w:rFonts w:cs="Times New Roman"/>
          <w:color w:val="000000" w:themeColor="text1"/>
          <w:spacing w:val="-4"/>
          <w:szCs w:val="28"/>
        </w:rPr>
        <w:t xml:space="preserve">bắt đầu </w:t>
      </w:r>
      <w:r w:rsidR="000D0E82">
        <w:rPr>
          <w:rFonts w:cs="Times New Roman"/>
          <w:color w:val="000000" w:themeColor="text1"/>
          <w:spacing w:val="-4"/>
          <w:szCs w:val="28"/>
        </w:rPr>
        <w:t xml:space="preserve">triển khai dược lâm sàng, </w:t>
      </w:r>
      <w:r w:rsidR="00441DD4" w:rsidRPr="00A725CC">
        <w:rPr>
          <w:rFonts w:cs="Times New Roman"/>
          <w:color w:val="000000" w:themeColor="text1"/>
          <w:spacing w:val="-4"/>
          <w:szCs w:val="28"/>
          <w:lang w:val="vi-VN"/>
        </w:rPr>
        <w:t xml:space="preserve">bố trí cán bộ làm công tác </w:t>
      </w:r>
      <w:r w:rsidR="00441DD4" w:rsidRPr="00A725CC">
        <w:rPr>
          <w:rFonts w:cs="Times New Roman"/>
          <w:color w:val="000000" w:themeColor="text1"/>
          <w:spacing w:val="-4"/>
          <w:szCs w:val="28"/>
        </w:rPr>
        <w:t>d</w:t>
      </w:r>
      <w:r w:rsidR="00441DD4" w:rsidRPr="00A725CC">
        <w:rPr>
          <w:rFonts w:cs="Times New Roman"/>
          <w:color w:val="000000" w:themeColor="text1"/>
          <w:spacing w:val="-4"/>
          <w:szCs w:val="28"/>
          <w:lang w:val="vi-VN"/>
        </w:rPr>
        <w:t>ược lâm sàng</w:t>
      </w:r>
      <w:r>
        <w:rPr>
          <w:rFonts w:cs="Times New Roman"/>
          <w:color w:val="000000" w:themeColor="text1"/>
          <w:spacing w:val="-4"/>
          <w:szCs w:val="28"/>
        </w:rPr>
        <w:t xml:space="preserve"> và thông tin thuốc</w:t>
      </w:r>
      <w:r w:rsidR="00441DD4" w:rsidRPr="00A725CC">
        <w:rPr>
          <w:rFonts w:cs="Times New Roman"/>
          <w:color w:val="000000" w:themeColor="text1"/>
          <w:spacing w:val="-4"/>
          <w:szCs w:val="28"/>
          <w:lang w:val="vi-VN"/>
        </w:rPr>
        <w:t xml:space="preserve">. </w:t>
      </w:r>
      <w:r w:rsidR="00441DD4" w:rsidRPr="00A725CC">
        <w:rPr>
          <w:rFonts w:cs="Times New Roman"/>
          <w:color w:val="000000" w:themeColor="text1"/>
          <w:szCs w:val="28"/>
          <w:lang w:val="vi-VN"/>
        </w:rPr>
        <w:t xml:space="preserve">Các </w:t>
      </w:r>
      <w:r w:rsidR="00441DD4" w:rsidRPr="00A725CC">
        <w:rPr>
          <w:rFonts w:cs="Times New Roman"/>
          <w:color w:val="000000" w:themeColor="text1"/>
          <w:szCs w:val="28"/>
        </w:rPr>
        <w:t>k</w:t>
      </w:r>
      <w:r w:rsidR="00441DD4" w:rsidRPr="00A725CC">
        <w:rPr>
          <w:rFonts w:cs="Times New Roman"/>
          <w:color w:val="000000" w:themeColor="text1"/>
          <w:szCs w:val="28"/>
          <w:lang w:val="vi-VN"/>
        </w:rPr>
        <w:t xml:space="preserve">hoa </w:t>
      </w:r>
      <w:r w:rsidR="00441DD4" w:rsidRPr="00A725CC">
        <w:rPr>
          <w:rFonts w:cs="Times New Roman"/>
          <w:color w:val="000000" w:themeColor="text1"/>
          <w:szCs w:val="28"/>
        </w:rPr>
        <w:t>d</w:t>
      </w:r>
      <w:r w:rsidR="00441DD4" w:rsidRPr="00A725CC">
        <w:rPr>
          <w:rFonts w:cs="Times New Roman"/>
          <w:color w:val="000000" w:themeColor="text1"/>
          <w:szCs w:val="28"/>
          <w:lang w:val="vi-VN"/>
        </w:rPr>
        <w:t>ược bệnh viện đã được trang bị máy vi tính phục vụ cho công tác quản lý, theo dõi cấp phát, sử dụng thuốc.</w:t>
      </w:r>
    </w:p>
    <w:p w:rsidR="00187914" w:rsidRDefault="00187914" w:rsidP="00D42AFC">
      <w:pPr>
        <w:spacing w:before="60" w:after="60"/>
        <w:ind w:firstLine="567"/>
        <w:jc w:val="both"/>
        <w:rPr>
          <w:rFonts w:cs="Times New Roman"/>
          <w:b/>
          <w:color w:val="000000" w:themeColor="text1"/>
          <w:szCs w:val="28"/>
        </w:rPr>
      </w:pPr>
      <w:r w:rsidRPr="00187914">
        <w:rPr>
          <w:rFonts w:cs="Times New Roman"/>
          <w:b/>
          <w:color w:val="000000" w:themeColor="text1"/>
          <w:szCs w:val="28"/>
        </w:rPr>
        <w:t>5. Cung ứng thuốc</w:t>
      </w:r>
    </w:p>
    <w:p w:rsidR="000D0E82" w:rsidRDefault="006A29CA" w:rsidP="00D42AFC">
      <w:pPr>
        <w:spacing w:before="60" w:after="60"/>
        <w:ind w:firstLine="567"/>
        <w:jc w:val="both"/>
        <w:rPr>
          <w:rFonts w:cs="Times New Roman"/>
          <w:color w:val="000000" w:themeColor="text1"/>
          <w:szCs w:val="28"/>
        </w:rPr>
      </w:pPr>
      <w:r>
        <w:rPr>
          <w:rFonts w:cs="Times New Roman"/>
          <w:color w:val="000000" w:themeColor="text1"/>
          <w:szCs w:val="28"/>
        </w:rPr>
        <w:t xml:space="preserve">- </w:t>
      </w:r>
      <w:r w:rsidR="00187914" w:rsidRPr="00187914">
        <w:rPr>
          <w:rFonts w:cs="Times New Roman"/>
          <w:color w:val="000000" w:themeColor="text1"/>
          <w:szCs w:val="28"/>
        </w:rPr>
        <w:t xml:space="preserve">Hoạt động cung ứng thuốc </w:t>
      </w:r>
      <w:r w:rsidR="005651FC">
        <w:rPr>
          <w:rFonts w:cs="Times New Roman"/>
          <w:color w:val="000000" w:themeColor="text1"/>
          <w:szCs w:val="28"/>
        </w:rPr>
        <w:t xml:space="preserve">khám chữa bệnh </w:t>
      </w:r>
      <w:r w:rsidR="00187914" w:rsidRPr="00187914">
        <w:rPr>
          <w:rFonts w:cs="Times New Roman"/>
          <w:color w:val="000000" w:themeColor="text1"/>
          <w:szCs w:val="28"/>
        </w:rPr>
        <w:t xml:space="preserve">tại các cơ sở y tế </w:t>
      </w:r>
      <w:r w:rsidR="005A4EE0">
        <w:rPr>
          <w:rFonts w:cs="Times New Roman"/>
          <w:color w:val="000000" w:themeColor="text1"/>
          <w:szCs w:val="28"/>
        </w:rPr>
        <w:t xml:space="preserve">chủ yếu </w:t>
      </w:r>
      <w:r w:rsidR="00187914">
        <w:rPr>
          <w:rFonts w:cs="Times New Roman"/>
          <w:color w:val="000000" w:themeColor="text1"/>
          <w:szCs w:val="28"/>
        </w:rPr>
        <w:t>thực hiện qua hình thức đấu thầu</w:t>
      </w:r>
      <w:r>
        <w:rPr>
          <w:rFonts w:cs="Times New Roman"/>
          <w:color w:val="000000" w:themeColor="text1"/>
          <w:szCs w:val="28"/>
        </w:rPr>
        <w:t xml:space="preserve"> thuốc</w:t>
      </w:r>
      <w:r w:rsidR="00187914">
        <w:rPr>
          <w:rFonts w:cs="Times New Roman"/>
          <w:color w:val="000000" w:themeColor="text1"/>
          <w:szCs w:val="28"/>
        </w:rPr>
        <w:t xml:space="preserve"> tập trung tại Sở Y tế.</w:t>
      </w:r>
      <w:r w:rsidR="005A4EE0">
        <w:rPr>
          <w:rFonts w:cs="Times New Roman"/>
          <w:color w:val="000000" w:themeColor="text1"/>
          <w:szCs w:val="28"/>
        </w:rPr>
        <w:t xml:space="preserve"> Một số ít thuốc do Trung tâm mua sắm thuốc tập trung cấp Quốc gia thực hiện hoặc cơ sở y tế tự thực hện.</w:t>
      </w:r>
      <w:r w:rsidR="00187914">
        <w:rPr>
          <w:rFonts w:cs="Times New Roman"/>
          <w:color w:val="000000" w:themeColor="text1"/>
          <w:szCs w:val="28"/>
        </w:rPr>
        <w:t xml:space="preserve"> </w:t>
      </w:r>
      <w:r>
        <w:rPr>
          <w:rFonts w:cs="Times New Roman"/>
          <w:color w:val="000000" w:themeColor="text1"/>
          <w:szCs w:val="28"/>
        </w:rPr>
        <w:t xml:space="preserve">Kết quả đấu thầu thuốc tập trung </w:t>
      </w:r>
      <w:r w:rsidR="000D0E82">
        <w:rPr>
          <w:rFonts w:cs="Times New Roman"/>
          <w:color w:val="000000" w:themeColor="text1"/>
          <w:szCs w:val="28"/>
        </w:rPr>
        <w:t xml:space="preserve">cơ bản đã đảm bảo cung ứng thuốc cho các cơ sở khám chữa bệnh trên địa bàn tỉnh. </w:t>
      </w:r>
    </w:p>
    <w:p w:rsidR="00187914" w:rsidRPr="00187914" w:rsidRDefault="000D0E82" w:rsidP="00D42AFC">
      <w:pPr>
        <w:spacing w:before="60" w:after="60"/>
        <w:ind w:firstLine="567"/>
        <w:jc w:val="both"/>
        <w:rPr>
          <w:rFonts w:cs="Times New Roman"/>
          <w:color w:val="000000" w:themeColor="text1"/>
          <w:szCs w:val="28"/>
        </w:rPr>
      </w:pPr>
      <w:r>
        <w:rPr>
          <w:rFonts w:cs="Times New Roman"/>
          <w:color w:val="000000" w:themeColor="text1"/>
          <w:szCs w:val="28"/>
        </w:rPr>
        <w:t xml:space="preserve">- Thực hiện đề án </w:t>
      </w:r>
      <w:r w:rsidRPr="000D0E82">
        <w:rPr>
          <w:rFonts w:cs="Times New Roman"/>
          <w:color w:val="000000" w:themeColor="text1"/>
          <w:szCs w:val="28"/>
        </w:rPr>
        <w:t>“Người Việt Nam ưu tiên dùng thuốc Việt Nam”</w:t>
      </w:r>
      <w:r>
        <w:rPr>
          <w:rFonts w:cs="Times New Roman"/>
          <w:color w:val="000000" w:themeColor="text1"/>
          <w:szCs w:val="28"/>
        </w:rPr>
        <w:t xml:space="preserve">: </w:t>
      </w:r>
      <w:r w:rsidR="00187914">
        <w:rPr>
          <w:rFonts w:cs="Times New Roman"/>
          <w:color w:val="000000" w:themeColor="text1"/>
          <w:szCs w:val="28"/>
        </w:rPr>
        <w:t xml:space="preserve">Tỷ lệ sử dụng thuốc </w:t>
      </w:r>
      <w:r w:rsidR="00187914" w:rsidRPr="000D0E82">
        <w:rPr>
          <w:rFonts w:cs="Times New Roman"/>
          <w:color w:val="000000" w:themeColor="text1"/>
          <w:szCs w:val="28"/>
        </w:rPr>
        <w:t xml:space="preserve">thuốc sản xuất trong nước/tổng số tiền sử dụng thuốc tại các cơ sở y tế công lập </w:t>
      </w:r>
      <w:r w:rsidR="00C21002" w:rsidRPr="000D0E82">
        <w:rPr>
          <w:rFonts w:cs="Times New Roman"/>
          <w:color w:val="000000" w:themeColor="text1"/>
          <w:szCs w:val="28"/>
        </w:rPr>
        <w:t>khoảng</w:t>
      </w:r>
      <w:r w:rsidR="00187914" w:rsidRPr="000D0E82">
        <w:rPr>
          <w:rFonts w:cs="Times New Roman"/>
          <w:color w:val="000000" w:themeColor="text1"/>
          <w:szCs w:val="28"/>
        </w:rPr>
        <w:t xml:space="preserve"> </w:t>
      </w:r>
      <w:r w:rsidR="005651FC">
        <w:rPr>
          <w:rFonts w:cs="Times New Roman"/>
          <w:color w:val="000000" w:themeColor="text1"/>
          <w:szCs w:val="28"/>
        </w:rPr>
        <w:t>67,1</w:t>
      </w:r>
      <w:r w:rsidR="00187914" w:rsidRPr="000D0E82">
        <w:rPr>
          <w:rFonts w:cs="Times New Roman"/>
          <w:color w:val="000000" w:themeColor="text1"/>
          <w:szCs w:val="28"/>
        </w:rPr>
        <w:t>%</w:t>
      </w:r>
      <w:r w:rsidR="00ED1DF0">
        <w:rPr>
          <w:rFonts w:eastAsia="Times New Roman" w:cs="Times New Roman"/>
          <w:color w:val="000000" w:themeColor="text1"/>
          <w:szCs w:val="28"/>
        </w:rPr>
        <w:t>.</w:t>
      </w:r>
    </w:p>
    <w:p w:rsidR="00187914" w:rsidRDefault="006A29CA" w:rsidP="00D42AFC">
      <w:pPr>
        <w:spacing w:before="60" w:after="60"/>
        <w:ind w:firstLine="567"/>
        <w:jc w:val="both"/>
        <w:rPr>
          <w:rFonts w:cs="Times New Roman"/>
          <w:color w:val="000000" w:themeColor="text1"/>
          <w:szCs w:val="28"/>
        </w:rPr>
      </w:pPr>
      <w:r>
        <w:rPr>
          <w:rFonts w:cs="Times New Roman"/>
          <w:color w:val="000000" w:themeColor="text1"/>
          <w:szCs w:val="28"/>
        </w:rPr>
        <w:t xml:space="preserve">- </w:t>
      </w:r>
      <w:r w:rsidR="00187914">
        <w:rPr>
          <w:rFonts w:cs="Times New Roman"/>
          <w:color w:val="000000" w:themeColor="text1"/>
          <w:szCs w:val="28"/>
        </w:rPr>
        <w:t>Việc cung ứng thuốc ở ngoài các sở y tế được thực hiện thông qua các cơ sở bán buôn thuốc (công ty kinh doanh dược) và các cơ sở bán bán lẻ thuốc (nhà thuốc, quầy thuốc).</w:t>
      </w:r>
    </w:p>
    <w:p w:rsidR="00441DD4" w:rsidRPr="00A725CC" w:rsidRDefault="006A29CA"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6</w:t>
      </w:r>
      <w:r w:rsidR="00441DD4" w:rsidRPr="00A725CC">
        <w:rPr>
          <w:rFonts w:eastAsia="Times New Roman" w:cs="Times New Roman"/>
          <w:b/>
          <w:color w:val="000000" w:themeColor="text1"/>
          <w:szCs w:val="28"/>
        </w:rPr>
        <w:t>. Nhân lực dược</w:t>
      </w:r>
    </w:p>
    <w:p w:rsidR="00441DD4" w:rsidRPr="00603BA4" w:rsidRDefault="00441DD4" w:rsidP="00D42AFC">
      <w:pPr>
        <w:spacing w:before="60" w:after="60"/>
        <w:ind w:firstLine="567"/>
        <w:jc w:val="both"/>
        <w:rPr>
          <w:rFonts w:cs="Times New Roman"/>
          <w:color w:val="000000" w:themeColor="text1"/>
          <w:szCs w:val="28"/>
        </w:rPr>
      </w:pPr>
      <w:r w:rsidRPr="00603BA4">
        <w:rPr>
          <w:rFonts w:cs="Times New Roman"/>
          <w:color w:val="000000" w:themeColor="text1"/>
          <w:szCs w:val="28"/>
        </w:rPr>
        <w:t xml:space="preserve">- Tổng số cán bộ dược trực thuộc </w:t>
      </w:r>
      <w:r w:rsidR="00603BA4" w:rsidRPr="00603BA4">
        <w:rPr>
          <w:rFonts w:cs="Times New Roman"/>
          <w:color w:val="000000" w:themeColor="text1"/>
          <w:szCs w:val="28"/>
        </w:rPr>
        <w:t>đơn vị công lập</w:t>
      </w:r>
      <w:r w:rsidRPr="00603BA4">
        <w:rPr>
          <w:rFonts w:cs="Times New Roman"/>
          <w:color w:val="000000" w:themeColor="text1"/>
          <w:szCs w:val="28"/>
        </w:rPr>
        <w:t xml:space="preserve">: Dược sỹ có trình độ từ đại học trở lên: </w:t>
      </w:r>
      <w:r w:rsidR="00603BA4" w:rsidRPr="00603BA4">
        <w:rPr>
          <w:rFonts w:cs="Times New Roman"/>
          <w:color w:val="000000" w:themeColor="text1"/>
          <w:szCs w:val="28"/>
        </w:rPr>
        <w:t>84</w:t>
      </w:r>
      <w:r w:rsidRPr="00603BA4">
        <w:rPr>
          <w:rFonts w:cs="Times New Roman"/>
          <w:color w:val="000000" w:themeColor="text1"/>
          <w:szCs w:val="28"/>
        </w:rPr>
        <w:t xml:space="preserve">; Dược sỹ Cao đẳng và Trung cấp: </w:t>
      </w:r>
      <w:r w:rsidR="00603BA4" w:rsidRPr="00603BA4">
        <w:rPr>
          <w:rFonts w:cs="Times New Roman"/>
          <w:color w:val="000000" w:themeColor="text1"/>
          <w:szCs w:val="28"/>
        </w:rPr>
        <w:t>43</w:t>
      </w:r>
      <w:r w:rsidRPr="00603BA4">
        <w:rPr>
          <w:rFonts w:cs="Times New Roman"/>
          <w:color w:val="000000" w:themeColor="text1"/>
          <w:szCs w:val="28"/>
        </w:rPr>
        <w:t>; Dược tá: 0</w:t>
      </w:r>
      <w:r w:rsidR="00603BA4" w:rsidRPr="00603BA4">
        <w:rPr>
          <w:rFonts w:cs="Times New Roman"/>
          <w:color w:val="000000" w:themeColor="text1"/>
          <w:szCs w:val="28"/>
        </w:rPr>
        <w:t>1</w:t>
      </w:r>
      <w:r w:rsidRPr="00603BA4">
        <w:rPr>
          <w:rFonts w:cs="Times New Roman"/>
          <w:color w:val="000000" w:themeColor="text1"/>
          <w:szCs w:val="28"/>
        </w:rPr>
        <w:t xml:space="preserve">; </w:t>
      </w:r>
    </w:p>
    <w:p w:rsidR="002C44B6" w:rsidRPr="00F93E21" w:rsidRDefault="00441DD4" w:rsidP="00D42AFC">
      <w:pPr>
        <w:spacing w:before="60" w:after="60"/>
        <w:ind w:firstLine="720"/>
        <w:rPr>
          <w:lang w:val="pt-BR"/>
        </w:rPr>
      </w:pPr>
      <w:r w:rsidRPr="002C44B6">
        <w:rPr>
          <w:lang w:val="pt-BR"/>
        </w:rPr>
        <w:t xml:space="preserve">- </w:t>
      </w:r>
      <w:r w:rsidR="002C44B6" w:rsidRPr="00F93E21">
        <w:rPr>
          <w:lang w:val="pt-BR"/>
        </w:rPr>
        <w:t xml:space="preserve">Trong 129 Trạm Y tế xã, chỉ có </w:t>
      </w:r>
      <w:r w:rsidR="002C44B6">
        <w:rPr>
          <w:lang w:val="pt-BR"/>
        </w:rPr>
        <w:t>11</w:t>
      </w:r>
      <w:r w:rsidR="002C44B6" w:rsidRPr="00F93E21">
        <w:rPr>
          <w:lang w:val="pt-BR"/>
        </w:rPr>
        <w:t xml:space="preserve"> xã đã có cán bộ dược, các xã còn lại việc phụ trách tủ thuốc tại Trạm Y tế xã được giao cho y sỹ kiêm nhiệm, nên công tác quản lý và sử dụng thuốc còn nhiều bất cập. </w:t>
      </w:r>
    </w:p>
    <w:p w:rsidR="00441DD4" w:rsidRPr="00603BA4" w:rsidRDefault="002C44B6" w:rsidP="00D42AFC">
      <w:pPr>
        <w:spacing w:before="60" w:after="60"/>
        <w:ind w:firstLine="567"/>
        <w:jc w:val="both"/>
        <w:rPr>
          <w:rFonts w:cs="Times New Roman"/>
          <w:color w:val="000000" w:themeColor="text1"/>
          <w:szCs w:val="28"/>
        </w:rPr>
      </w:pPr>
      <w:r w:rsidRPr="00F93E21">
        <w:rPr>
          <w:lang w:val="pt-BR"/>
        </w:rPr>
        <w:t xml:space="preserve">- </w:t>
      </w:r>
      <w:r>
        <w:rPr>
          <w:lang w:val="pt-BR"/>
        </w:rPr>
        <w:t>Tại</w:t>
      </w:r>
      <w:r w:rsidRPr="00F93E21">
        <w:rPr>
          <w:lang w:val="pt-BR"/>
        </w:rPr>
        <w:t xml:space="preserve"> </w:t>
      </w:r>
      <w:r w:rsidR="00F17B6E">
        <w:rPr>
          <w:lang w:val="pt-BR"/>
        </w:rPr>
        <w:t>các</w:t>
      </w:r>
      <w:r w:rsidRPr="00F93E21">
        <w:rPr>
          <w:lang w:val="pt-BR"/>
        </w:rPr>
        <w:t xml:space="preserve"> Phòng Y tế huyện, </w:t>
      </w:r>
      <w:r w:rsidR="00F17B6E">
        <w:rPr>
          <w:lang w:val="pt-BR"/>
        </w:rPr>
        <w:t>t</w:t>
      </w:r>
      <w:r w:rsidRPr="00F93E21">
        <w:rPr>
          <w:lang w:val="pt-BR"/>
        </w:rPr>
        <w:t>hành phố: Có 0</w:t>
      </w:r>
      <w:r w:rsidR="00F17B6E">
        <w:rPr>
          <w:lang w:val="pt-BR"/>
        </w:rPr>
        <w:t>1</w:t>
      </w:r>
      <w:r w:rsidRPr="00F93E21">
        <w:rPr>
          <w:lang w:val="pt-BR"/>
        </w:rPr>
        <w:t xml:space="preserve"> dược sĩ đại học</w:t>
      </w:r>
      <w:r w:rsidR="00F17B6E">
        <w:rPr>
          <w:lang w:val="pt-BR"/>
        </w:rPr>
        <w:t xml:space="preserve"> tại mỗi</w:t>
      </w:r>
      <w:r>
        <w:rPr>
          <w:lang w:val="pt-BR"/>
        </w:rPr>
        <w:t xml:space="preserve"> phòng y tế: </w:t>
      </w:r>
      <w:r w:rsidRPr="00603BA4">
        <w:rPr>
          <w:rFonts w:cs="Times New Roman"/>
          <w:color w:val="000000" w:themeColor="text1"/>
          <w:szCs w:val="28"/>
        </w:rPr>
        <w:t>thành phố Tuyên Quang, huyện Yên Sơn, huyện Hàm Yên</w:t>
      </w:r>
      <w:r w:rsidR="00F17B6E" w:rsidRPr="00603BA4">
        <w:rPr>
          <w:rFonts w:cs="Times New Roman"/>
          <w:color w:val="000000" w:themeColor="text1"/>
          <w:szCs w:val="28"/>
        </w:rPr>
        <w:t xml:space="preserve"> và</w:t>
      </w:r>
      <w:r w:rsidRPr="00603BA4">
        <w:rPr>
          <w:rFonts w:cs="Times New Roman"/>
          <w:color w:val="000000" w:themeColor="text1"/>
          <w:szCs w:val="28"/>
        </w:rPr>
        <w:t xml:space="preserve"> huyệ</w:t>
      </w:r>
      <w:r w:rsidR="00F17B6E" w:rsidRPr="00603BA4">
        <w:rPr>
          <w:rFonts w:cs="Times New Roman"/>
          <w:color w:val="000000" w:themeColor="text1"/>
          <w:szCs w:val="28"/>
        </w:rPr>
        <w:t>n Na Hang.</w:t>
      </w:r>
      <w:r w:rsidRPr="00603BA4">
        <w:rPr>
          <w:rFonts w:cs="Times New Roman"/>
          <w:color w:val="000000" w:themeColor="text1"/>
          <w:szCs w:val="28"/>
        </w:rPr>
        <w:t xml:space="preserve"> Phòng Y tế </w:t>
      </w:r>
      <w:r w:rsidR="00F17B6E" w:rsidRPr="00603BA4">
        <w:rPr>
          <w:rFonts w:cs="Times New Roman"/>
          <w:color w:val="000000" w:themeColor="text1"/>
          <w:szCs w:val="28"/>
        </w:rPr>
        <w:t xml:space="preserve">các </w:t>
      </w:r>
      <w:r w:rsidRPr="00603BA4">
        <w:rPr>
          <w:rFonts w:cs="Times New Roman"/>
          <w:color w:val="000000" w:themeColor="text1"/>
          <w:szCs w:val="28"/>
        </w:rPr>
        <w:t>huyện</w:t>
      </w:r>
      <w:r w:rsidR="00F17B6E" w:rsidRPr="00603BA4">
        <w:rPr>
          <w:rFonts w:cs="Times New Roman"/>
          <w:color w:val="000000" w:themeColor="text1"/>
          <w:szCs w:val="28"/>
        </w:rPr>
        <w:t>:</w:t>
      </w:r>
      <w:r w:rsidRPr="00603BA4">
        <w:rPr>
          <w:rFonts w:cs="Times New Roman"/>
          <w:color w:val="000000" w:themeColor="text1"/>
          <w:szCs w:val="28"/>
        </w:rPr>
        <w:t xml:space="preserve"> Sơn Dương</w:t>
      </w:r>
      <w:r w:rsidR="00F17B6E" w:rsidRPr="00603BA4">
        <w:rPr>
          <w:rFonts w:cs="Times New Roman"/>
          <w:color w:val="000000" w:themeColor="text1"/>
          <w:szCs w:val="28"/>
        </w:rPr>
        <w:t>,</w:t>
      </w:r>
      <w:r w:rsidRPr="00603BA4">
        <w:rPr>
          <w:rFonts w:cs="Times New Roman"/>
          <w:color w:val="000000" w:themeColor="text1"/>
          <w:szCs w:val="28"/>
        </w:rPr>
        <w:t xml:space="preserve"> Lâm Bình, Chiêm Hóa chưa có dược sĩ; </w:t>
      </w:r>
    </w:p>
    <w:p w:rsidR="00441DD4" w:rsidRPr="00603BA4" w:rsidRDefault="00441DD4" w:rsidP="00D42AFC">
      <w:pPr>
        <w:spacing w:before="60" w:after="60"/>
        <w:ind w:firstLine="567"/>
        <w:jc w:val="both"/>
        <w:rPr>
          <w:rFonts w:cs="Times New Roman"/>
          <w:color w:val="000000" w:themeColor="text1"/>
          <w:szCs w:val="28"/>
        </w:rPr>
      </w:pPr>
      <w:r w:rsidRPr="00603BA4">
        <w:rPr>
          <w:rFonts w:cs="Times New Roman"/>
          <w:color w:val="000000" w:themeColor="text1"/>
          <w:szCs w:val="28"/>
        </w:rPr>
        <w:t>- Số lượng dược sĩ tạ</w:t>
      </w:r>
      <w:r w:rsidR="00603BA4" w:rsidRPr="00603BA4">
        <w:rPr>
          <w:rFonts w:cs="Times New Roman"/>
          <w:color w:val="000000" w:themeColor="text1"/>
          <w:szCs w:val="28"/>
        </w:rPr>
        <w:t>i các bệnh viện</w:t>
      </w:r>
      <w:r w:rsidRPr="00603BA4">
        <w:rPr>
          <w:rFonts w:cs="Times New Roman"/>
          <w:color w:val="000000" w:themeColor="text1"/>
          <w:szCs w:val="28"/>
        </w:rPr>
        <w:t xml:space="preserve"> tư nhân</w:t>
      </w:r>
      <w:r w:rsidR="00603BA4" w:rsidRPr="00603BA4">
        <w:rPr>
          <w:rFonts w:cs="Times New Roman"/>
          <w:color w:val="000000" w:themeColor="text1"/>
          <w:szCs w:val="28"/>
        </w:rPr>
        <w:t xml:space="preserve"> và doanh nghiệp dược</w:t>
      </w:r>
      <w:r w:rsidRPr="00603BA4">
        <w:rPr>
          <w:rFonts w:cs="Times New Roman"/>
          <w:color w:val="000000" w:themeColor="text1"/>
          <w:szCs w:val="28"/>
        </w:rPr>
        <w:t xml:space="preserve">: Dược sỹ có trình độ từ đại học trở lên: </w:t>
      </w:r>
      <w:r w:rsidR="00603BA4" w:rsidRPr="00603BA4">
        <w:rPr>
          <w:rFonts w:cs="Times New Roman"/>
          <w:color w:val="000000" w:themeColor="text1"/>
          <w:szCs w:val="28"/>
        </w:rPr>
        <w:t>159</w:t>
      </w:r>
      <w:r w:rsidRPr="00603BA4">
        <w:rPr>
          <w:rFonts w:cs="Times New Roman"/>
          <w:color w:val="000000" w:themeColor="text1"/>
          <w:szCs w:val="28"/>
        </w:rPr>
        <w:t>; dược sĩ cao đẳng và dược sĩ trung cấp là: 5</w:t>
      </w:r>
      <w:r w:rsidR="00603BA4" w:rsidRPr="00603BA4">
        <w:rPr>
          <w:rFonts w:cs="Times New Roman"/>
          <w:color w:val="000000" w:themeColor="text1"/>
          <w:szCs w:val="28"/>
        </w:rPr>
        <w:t>48.</w:t>
      </w:r>
    </w:p>
    <w:p w:rsidR="00441DD4" w:rsidRPr="00603BA4" w:rsidRDefault="00441DD4" w:rsidP="00D42AFC">
      <w:pPr>
        <w:spacing w:before="60" w:after="60"/>
        <w:ind w:firstLine="567"/>
        <w:jc w:val="both"/>
        <w:rPr>
          <w:rFonts w:cs="Times New Roman"/>
          <w:color w:val="000000" w:themeColor="text1"/>
          <w:szCs w:val="28"/>
        </w:rPr>
      </w:pPr>
      <w:r w:rsidRPr="00603BA4">
        <w:rPr>
          <w:rFonts w:cs="Times New Roman"/>
          <w:color w:val="000000" w:themeColor="text1"/>
          <w:szCs w:val="28"/>
        </w:rPr>
        <w:t xml:space="preserve">- Tỷ lệ dược sĩ đại học/10.000 dân là </w:t>
      </w:r>
      <w:r w:rsidR="00603BA4" w:rsidRPr="00603BA4">
        <w:rPr>
          <w:rFonts w:cs="Times New Roman"/>
          <w:color w:val="000000" w:themeColor="text1"/>
          <w:szCs w:val="28"/>
        </w:rPr>
        <w:t>3,2</w:t>
      </w:r>
      <w:r w:rsidRPr="00603BA4">
        <w:rPr>
          <w:rFonts w:cs="Times New Roman"/>
          <w:color w:val="000000" w:themeColor="text1"/>
          <w:szCs w:val="28"/>
        </w:rPr>
        <w:t>.</w:t>
      </w:r>
    </w:p>
    <w:p w:rsidR="00441DD4" w:rsidRPr="00A725CC" w:rsidRDefault="00395025" w:rsidP="00D42AFC">
      <w:pPr>
        <w:spacing w:before="60" w:after="60"/>
        <w:ind w:firstLine="567"/>
        <w:jc w:val="both"/>
        <w:rPr>
          <w:rFonts w:eastAsia="Times New Roman" w:cs="Times New Roman"/>
          <w:b/>
          <w:szCs w:val="28"/>
        </w:rPr>
      </w:pPr>
      <w:r>
        <w:rPr>
          <w:rFonts w:eastAsia="Times New Roman" w:cs="Times New Roman"/>
          <w:b/>
          <w:szCs w:val="28"/>
        </w:rPr>
        <w:t>7</w:t>
      </w:r>
      <w:r w:rsidR="00441DD4" w:rsidRPr="00A725CC">
        <w:rPr>
          <w:rFonts w:eastAsia="Times New Roman" w:cs="Times New Roman"/>
          <w:b/>
          <w:szCs w:val="28"/>
        </w:rPr>
        <w:t>. Về thực hiện kho đạt tiêu chuẩn GSP</w:t>
      </w:r>
    </w:p>
    <w:p w:rsidR="00441DD4" w:rsidRPr="00A725CC" w:rsidRDefault="00441DD4" w:rsidP="00D42AFC">
      <w:pPr>
        <w:tabs>
          <w:tab w:val="left" w:pos="1365"/>
        </w:tabs>
        <w:spacing w:before="60" w:after="60"/>
        <w:ind w:firstLine="567"/>
        <w:jc w:val="both"/>
        <w:rPr>
          <w:rFonts w:eastAsia="Times New Roman" w:cs="Times New Roman"/>
          <w:color w:val="000000" w:themeColor="text1"/>
          <w:szCs w:val="28"/>
        </w:rPr>
      </w:pPr>
      <w:r w:rsidRPr="00A725CC">
        <w:rPr>
          <w:rFonts w:eastAsia="Times New Roman" w:cs="Times New Roman"/>
          <w:color w:val="000000" w:themeColor="text1"/>
          <w:szCs w:val="28"/>
        </w:rPr>
        <w:t>- Đối với cơ sở bán buôn: 0</w:t>
      </w:r>
      <w:r w:rsidR="005651FC">
        <w:rPr>
          <w:rFonts w:eastAsia="Times New Roman" w:cs="Times New Roman"/>
          <w:color w:val="000000" w:themeColor="text1"/>
          <w:szCs w:val="28"/>
        </w:rPr>
        <w:t>8</w:t>
      </w:r>
      <w:r w:rsidRPr="00A725CC">
        <w:rPr>
          <w:rFonts w:eastAsia="Times New Roman" w:cs="Times New Roman"/>
          <w:color w:val="000000" w:themeColor="text1"/>
          <w:szCs w:val="28"/>
        </w:rPr>
        <w:t>/0</w:t>
      </w:r>
      <w:r w:rsidR="005651FC">
        <w:rPr>
          <w:rFonts w:eastAsia="Times New Roman" w:cs="Times New Roman"/>
          <w:color w:val="000000" w:themeColor="text1"/>
          <w:szCs w:val="28"/>
        </w:rPr>
        <w:t>8</w:t>
      </w:r>
      <w:r w:rsidRPr="00A725CC">
        <w:rPr>
          <w:rFonts w:eastAsia="Times New Roman" w:cs="Times New Roman"/>
          <w:color w:val="000000" w:themeColor="text1"/>
          <w:szCs w:val="28"/>
        </w:rPr>
        <w:t xml:space="preserve"> cơ sở bán buôn đã đạt tiểu chuẩn GSP.</w:t>
      </w:r>
    </w:p>
    <w:p w:rsidR="00441DD4" w:rsidRDefault="00441DD4" w:rsidP="00D42AFC">
      <w:pPr>
        <w:tabs>
          <w:tab w:val="left" w:pos="1365"/>
        </w:tabs>
        <w:spacing w:before="60" w:after="60"/>
        <w:ind w:firstLine="567"/>
        <w:jc w:val="both"/>
        <w:rPr>
          <w:rFonts w:eastAsia="Times New Roman" w:cs="Times New Roman"/>
          <w:color w:val="000000" w:themeColor="text1"/>
          <w:szCs w:val="28"/>
        </w:rPr>
      </w:pPr>
      <w:r w:rsidRPr="00A725CC">
        <w:rPr>
          <w:rFonts w:eastAsia="Times New Roman" w:cs="Times New Roman"/>
          <w:color w:val="000000" w:themeColor="text1"/>
          <w:szCs w:val="28"/>
        </w:rPr>
        <w:t>- Đối với các cơ sở y tế công lập: Đến thời điểm 20</w:t>
      </w:r>
      <w:r w:rsidR="002D07CB">
        <w:rPr>
          <w:rFonts w:eastAsia="Times New Roman" w:cs="Times New Roman"/>
          <w:color w:val="000000" w:themeColor="text1"/>
          <w:szCs w:val="28"/>
        </w:rPr>
        <w:t>24</w:t>
      </w:r>
      <w:r w:rsidRPr="00A725CC">
        <w:rPr>
          <w:rFonts w:eastAsia="Times New Roman" w:cs="Times New Roman"/>
          <w:color w:val="000000" w:themeColor="text1"/>
          <w:szCs w:val="28"/>
        </w:rPr>
        <w:t>, các bệnh viện trong ngành đã triển khai áp dụng tiêu chuẩn GSP đối với kho thuốc bệnh viện.</w:t>
      </w:r>
    </w:p>
    <w:p w:rsidR="005651FC" w:rsidRPr="00A725CC" w:rsidRDefault="005651FC" w:rsidP="00D42AFC">
      <w:pPr>
        <w:tabs>
          <w:tab w:val="left" w:pos="1365"/>
        </w:tabs>
        <w:spacing w:before="60" w:after="60"/>
        <w:ind w:firstLine="567"/>
        <w:jc w:val="both"/>
        <w:rPr>
          <w:rFonts w:eastAsia="Times New Roman" w:cs="Times New Roman"/>
          <w:color w:val="000000" w:themeColor="text1"/>
          <w:szCs w:val="28"/>
        </w:rPr>
      </w:pPr>
      <w:r>
        <w:rPr>
          <w:rFonts w:eastAsia="Times New Roman" w:cs="Times New Roman"/>
          <w:color w:val="000000" w:themeColor="text1"/>
          <w:szCs w:val="28"/>
        </w:rPr>
        <w:t xml:space="preserve">- Đối với các cơ sở tiêm chủng dịch vụ vắc xin: </w:t>
      </w:r>
      <w:r w:rsidRPr="00A725CC">
        <w:rPr>
          <w:rFonts w:eastAsia="Times New Roman" w:cs="Times New Roman"/>
          <w:color w:val="000000" w:themeColor="text1"/>
          <w:szCs w:val="28"/>
        </w:rPr>
        <w:t>đã triển khai áp dụng tiêu chuẩn GSP</w:t>
      </w:r>
      <w:r>
        <w:rPr>
          <w:rFonts w:eastAsia="Times New Roman" w:cs="Times New Roman"/>
          <w:color w:val="000000" w:themeColor="text1"/>
          <w:szCs w:val="28"/>
        </w:rPr>
        <w:t xml:space="preserve"> 100%.</w:t>
      </w:r>
    </w:p>
    <w:p w:rsidR="00441DD4" w:rsidRDefault="00441DD4" w:rsidP="00D42AFC">
      <w:pPr>
        <w:spacing w:before="60" w:after="60"/>
        <w:ind w:firstLine="720"/>
        <w:jc w:val="both"/>
        <w:rPr>
          <w:rFonts w:eastAsia="Times New Roman" w:cs="Times New Roman"/>
          <w:b/>
          <w:bCs/>
          <w:color w:val="000000" w:themeColor="text1"/>
          <w:szCs w:val="28"/>
        </w:rPr>
      </w:pPr>
      <w:r>
        <w:rPr>
          <w:rFonts w:eastAsia="Times New Roman" w:cs="Times New Roman"/>
          <w:b/>
          <w:bCs/>
          <w:color w:val="000000" w:themeColor="text1"/>
          <w:szCs w:val="28"/>
        </w:rPr>
        <w:t>II. Đánh giá ưu điểm, nhược điểm</w:t>
      </w:r>
    </w:p>
    <w:p w:rsidR="00441DD4" w:rsidRDefault="00441DD4" w:rsidP="00D42AFC">
      <w:pPr>
        <w:spacing w:before="60" w:after="60"/>
        <w:ind w:firstLine="720"/>
        <w:jc w:val="both"/>
        <w:rPr>
          <w:rFonts w:eastAsia="Times New Roman" w:cs="Times New Roman"/>
          <w:b/>
          <w:bCs/>
          <w:color w:val="000000" w:themeColor="text1"/>
          <w:szCs w:val="28"/>
        </w:rPr>
      </w:pPr>
      <w:r>
        <w:rPr>
          <w:rFonts w:eastAsia="Times New Roman" w:cs="Times New Roman"/>
          <w:b/>
          <w:bCs/>
          <w:color w:val="000000" w:themeColor="text1"/>
          <w:szCs w:val="28"/>
        </w:rPr>
        <w:t>1. Ưu điểm</w:t>
      </w:r>
    </w:p>
    <w:p w:rsidR="00BC3821" w:rsidRPr="00BC3821" w:rsidRDefault="00BC3821" w:rsidP="00D42AFC">
      <w:pPr>
        <w:spacing w:before="60" w:after="60"/>
        <w:ind w:firstLine="567"/>
        <w:jc w:val="both"/>
        <w:rPr>
          <w:rFonts w:eastAsia="Times New Roman" w:cs="Times New Roman"/>
          <w:b/>
          <w:color w:val="000000" w:themeColor="text1"/>
          <w:spacing w:val="-8"/>
          <w:szCs w:val="28"/>
        </w:rPr>
      </w:pPr>
      <w:r>
        <w:rPr>
          <w:rFonts w:eastAsia="Times New Roman" w:cs="Times New Roman"/>
          <w:b/>
          <w:color w:val="000000" w:themeColor="text1"/>
          <w:szCs w:val="28"/>
        </w:rPr>
        <w:t xml:space="preserve"> </w:t>
      </w:r>
      <w:r w:rsidRPr="00BC3821">
        <w:rPr>
          <w:rFonts w:eastAsia="Times New Roman" w:cs="Times New Roman"/>
          <w:b/>
          <w:color w:val="000000" w:themeColor="text1"/>
          <w:spacing w:val="-8"/>
          <w:szCs w:val="28"/>
        </w:rPr>
        <w:t xml:space="preserve"> 1.1. Tình hình sản xuất và </w:t>
      </w:r>
      <w:r w:rsidRPr="00BC3821">
        <w:rPr>
          <w:rFonts w:cs="Times New Roman"/>
          <w:b/>
          <w:color w:val="000000"/>
          <w:spacing w:val="-8"/>
          <w:szCs w:val="28"/>
          <w:lang w:val="vi-VN"/>
        </w:rPr>
        <w:t>nuôi trồng, chế biến và sản xuất thuốc từ dược liệu</w:t>
      </w:r>
    </w:p>
    <w:p w:rsidR="00BC3821" w:rsidRDefault="00BC3821" w:rsidP="00D42AFC">
      <w:pPr>
        <w:spacing w:before="60" w:after="60"/>
        <w:ind w:firstLine="567"/>
        <w:jc w:val="both"/>
        <w:rPr>
          <w:rFonts w:cs="Times New Roman"/>
          <w:color w:val="000000"/>
          <w:spacing w:val="-6"/>
          <w:szCs w:val="28"/>
        </w:rPr>
      </w:pPr>
      <w:r>
        <w:rPr>
          <w:rFonts w:cs="Times New Roman"/>
          <w:color w:val="000000"/>
          <w:spacing w:val="-6"/>
          <w:szCs w:val="28"/>
        </w:rPr>
        <w:t xml:space="preserve">  - </w:t>
      </w:r>
      <w:r w:rsidRPr="00A725CC">
        <w:rPr>
          <w:rFonts w:cs="Times New Roman"/>
          <w:color w:val="000000"/>
          <w:spacing w:val="-6"/>
          <w:szCs w:val="28"/>
          <w:lang w:val="vi-VN"/>
        </w:rPr>
        <w:t xml:space="preserve">Tỉnh </w:t>
      </w:r>
      <w:r w:rsidRPr="00A725CC">
        <w:rPr>
          <w:rFonts w:cs="Times New Roman"/>
          <w:color w:val="000000"/>
          <w:spacing w:val="-6"/>
          <w:szCs w:val="28"/>
        </w:rPr>
        <w:t>Tuyên Quang</w:t>
      </w:r>
      <w:r w:rsidRPr="00A725CC">
        <w:rPr>
          <w:rFonts w:cs="Times New Roman"/>
          <w:color w:val="000000"/>
          <w:spacing w:val="-6"/>
          <w:szCs w:val="28"/>
          <w:lang w:val="vi-VN"/>
        </w:rPr>
        <w:t xml:space="preserve"> đã có </w:t>
      </w:r>
      <w:r w:rsidRPr="00A725CC">
        <w:rPr>
          <w:rFonts w:cs="Times New Roman"/>
          <w:color w:val="000000"/>
          <w:spacing w:val="-6"/>
          <w:szCs w:val="28"/>
        </w:rPr>
        <w:t>chủ trương</w:t>
      </w:r>
      <w:r w:rsidRPr="00A725CC">
        <w:rPr>
          <w:rFonts w:cs="Times New Roman"/>
          <w:color w:val="000000"/>
          <w:spacing w:val="-6"/>
          <w:szCs w:val="28"/>
          <w:lang w:val="vi-VN"/>
        </w:rPr>
        <w:t xml:space="preserve"> khuyến khích các doanh nghiệp được đầu tư vào </w:t>
      </w:r>
      <w:r>
        <w:rPr>
          <w:rFonts w:cs="Times New Roman"/>
          <w:color w:val="000000"/>
          <w:spacing w:val="-6"/>
          <w:szCs w:val="28"/>
        </w:rPr>
        <w:t xml:space="preserve">Công nghiệp dược, có chính sách ưu đãi cho sản xuất thuốc, tuy nhiên do tỉnh </w:t>
      </w:r>
      <w:r>
        <w:rPr>
          <w:rFonts w:cs="Times New Roman"/>
          <w:color w:val="000000"/>
          <w:spacing w:val="-6"/>
          <w:szCs w:val="28"/>
        </w:rPr>
        <w:lastRenderedPageBreak/>
        <w:t>chưa có nhiều điều kiện thuận lợi nên hiện nay chưa thu hút được doanh nghiệp sản xuất thuốc trên địa bàn tỉnh.</w:t>
      </w:r>
    </w:p>
    <w:p w:rsidR="00BC3821" w:rsidRPr="00BC3821" w:rsidRDefault="00BC3821" w:rsidP="00D42AFC">
      <w:pPr>
        <w:spacing w:before="60" w:after="60"/>
        <w:ind w:firstLine="567"/>
        <w:jc w:val="both"/>
        <w:rPr>
          <w:rFonts w:cs="Times New Roman"/>
          <w:color w:val="000000"/>
          <w:spacing w:val="-6"/>
          <w:szCs w:val="28"/>
        </w:rPr>
      </w:pPr>
      <w:r>
        <w:rPr>
          <w:rFonts w:cs="Times New Roman"/>
          <w:color w:val="000000"/>
          <w:spacing w:val="-6"/>
          <w:szCs w:val="28"/>
        </w:rPr>
        <w:t xml:space="preserve"> - Về </w:t>
      </w:r>
      <w:r w:rsidRPr="00A725CC">
        <w:rPr>
          <w:rFonts w:cs="Times New Roman"/>
          <w:color w:val="000000"/>
          <w:spacing w:val="-6"/>
          <w:szCs w:val="28"/>
          <w:lang w:val="vi-VN"/>
        </w:rPr>
        <w:t>nuôi trồng, chế biến và sản xuất thuốc từ dược liệu</w:t>
      </w:r>
      <w:r>
        <w:rPr>
          <w:rFonts w:cs="Times New Roman"/>
          <w:color w:val="000000"/>
          <w:spacing w:val="-6"/>
          <w:szCs w:val="28"/>
        </w:rPr>
        <w:t xml:space="preserve">: </w:t>
      </w:r>
      <w:r w:rsidR="00667E52">
        <w:rPr>
          <w:iCs/>
          <w:lang w:val="nl-NL"/>
        </w:rPr>
        <w:t>Huyện Na Hang là địa phương được Bộ Y tế t</w:t>
      </w:r>
      <w:r>
        <w:rPr>
          <w:spacing w:val="-4"/>
          <w:lang w:val="fr-FR"/>
        </w:rPr>
        <w:t>riển khai</w:t>
      </w:r>
      <w:r w:rsidR="00667E52">
        <w:rPr>
          <w:spacing w:val="-4"/>
          <w:lang w:val="fr-FR"/>
        </w:rPr>
        <w:t xml:space="preserve"> điểm</w:t>
      </w:r>
      <w:r>
        <w:rPr>
          <w:spacing w:val="-4"/>
          <w:lang w:val="fr-FR"/>
        </w:rPr>
        <w:t xml:space="preserve"> </w:t>
      </w:r>
      <w:r w:rsidRPr="00E21BD1">
        <w:rPr>
          <w:iCs/>
          <w:lang w:val="nl-NL"/>
        </w:rPr>
        <w:t xml:space="preserve">nội dung </w:t>
      </w:r>
      <w:r w:rsidR="00490EFE">
        <w:rPr>
          <w:iCs/>
          <w:lang w:val="nl-NL"/>
        </w:rPr>
        <w:t>đ</w:t>
      </w:r>
      <w:r w:rsidRPr="00E21BD1">
        <w:rPr>
          <w:iCs/>
          <w:lang w:val="nl-NL"/>
        </w:rPr>
        <w:t>ầu tư, hỗ trợ phát triển vùng trồng dược liệu quý thuộc Chương trình mục tiêu quốc gia phát triển kinh tế xã hội vùng đồng bào dân tộc thiểu số và miền núi giai đoạn 2021 – 2030, giai đoạn I: từ năm 2021 đến năm 2025</w:t>
      </w:r>
      <w:r>
        <w:rPr>
          <w:iCs/>
          <w:lang w:val="nl-NL"/>
        </w:rPr>
        <w:t xml:space="preserve"> Theo quyết định số 1719/QĐ-TTg. </w:t>
      </w:r>
    </w:p>
    <w:p w:rsidR="00441DD4" w:rsidRPr="00A725CC" w:rsidRDefault="00BC3821"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 xml:space="preserve"> </w:t>
      </w:r>
      <w:r w:rsidR="00441DD4" w:rsidRPr="00A725CC">
        <w:rPr>
          <w:rFonts w:eastAsia="Times New Roman" w:cs="Times New Roman"/>
          <w:b/>
          <w:color w:val="000000" w:themeColor="text1"/>
          <w:szCs w:val="28"/>
        </w:rPr>
        <w:t>1</w:t>
      </w:r>
      <w:r w:rsidR="00441DD4">
        <w:rPr>
          <w:rFonts w:eastAsia="Times New Roman" w:cs="Times New Roman"/>
          <w:b/>
          <w:color w:val="000000" w:themeColor="text1"/>
          <w:szCs w:val="28"/>
        </w:rPr>
        <w:t>.</w:t>
      </w:r>
      <w:r>
        <w:rPr>
          <w:rFonts w:eastAsia="Times New Roman" w:cs="Times New Roman"/>
          <w:b/>
          <w:color w:val="000000" w:themeColor="text1"/>
          <w:szCs w:val="28"/>
        </w:rPr>
        <w:t>2</w:t>
      </w:r>
      <w:r w:rsidR="00441DD4" w:rsidRPr="00A725CC">
        <w:rPr>
          <w:rFonts w:eastAsia="Times New Roman" w:cs="Times New Roman"/>
          <w:b/>
          <w:color w:val="000000" w:themeColor="text1"/>
          <w:szCs w:val="28"/>
        </w:rPr>
        <w:t>. Cơ sở bán buôn, cơ sở bán lẻ thuốc:</w:t>
      </w:r>
    </w:p>
    <w:p w:rsidR="00441DD4" w:rsidRPr="00A725CC" w:rsidRDefault="00441DD4" w:rsidP="00D42AFC">
      <w:pPr>
        <w:spacing w:before="60" w:after="60"/>
        <w:ind w:firstLine="567"/>
        <w:jc w:val="both"/>
        <w:rPr>
          <w:rFonts w:cs="Times New Roman"/>
          <w:color w:val="000000" w:themeColor="text1"/>
          <w:szCs w:val="28"/>
        </w:rPr>
      </w:pPr>
      <w:r w:rsidRPr="00A725CC">
        <w:rPr>
          <w:rFonts w:cs="Times New Roman"/>
          <w:color w:val="000000" w:themeColor="text1"/>
          <w:szCs w:val="28"/>
        </w:rPr>
        <w:t xml:space="preserve">- Trên địa bàn tỉnh có </w:t>
      </w:r>
      <w:r w:rsidR="002D07CB">
        <w:rPr>
          <w:rFonts w:cs="Times New Roman"/>
          <w:color w:val="000000" w:themeColor="text1"/>
          <w:szCs w:val="28"/>
        </w:rPr>
        <w:t>08</w:t>
      </w:r>
      <w:r w:rsidRPr="00A725CC">
        <w:rPr>
          <w:rFonts w:cs="Times New Roman"/>
          <w:color w:val="000000" w:themeColor="text1"/>
          <w:szCs w:val="28"/>
        </w:rPr>
        <w:t xml:space="preserve"> cơ sở bán buôn thuốc, trong đó c</w:t>
      </w:r>
      <w:r w:rsidRPr="00A725CC">
        <w:rPr>
          <w:rFonts w:cs="Times New Roman"/>
          <w:color w:val="000000" w:themeColor="text1"/>
          <w:szCs w:val="28"/>
          <w:lang w:val="vi-VN"/>
        </w:rPr>
        <w:t>ó 0</w:t>
      </w:r>
      <w:r w:rsidRPr="00A725CC">
        <w:rPr>
          <w:rFonts w:cs="Times New Roman"/>
          <w:color w:val="000000" w:themeColor="text1"/>
          <w:szCs w:val="28"/>
        </w:rPr>
        <w:t>4</w:t>
      </w:r>
      <w:r w:rsidRPr="00A725CC">
        <w:rPr>
          <w:rFonts w:cs="Times New Roman"/>
          <w:color w:val="000000" w:themeColor="text1"/>
          <w:szCs w:val="28"/>
          <w:lang w:val="vi-VN"/>
        </w:rPr>
        <w:t xml:space="preserve"> doanh nghiệp</w:t>
      </w:r>
      <w:r w:rsidRPr="00A725CC">
        <w:rPr>
          <w:rFonts w:cs="Times New Roman"/>
          <w:color w:val="000000" w:themeColor="text1"/>
          <w:szCs w:val="28"/>
        </w:rPr>
        <w:t xml:space="preserve"> đã tổ chức hệ thống cơ sở bán lẻ thuốc trên địa bàn tỉnh</w:t>
      </w:r>
      <w:r w:rsidRPr="00A725CC">
        <w:rPr>
          <w:rFonts w:cs="Times New Roman"/>
          <w:color w:val="000000" w:themeColor="text1"/>
          <w:szCs w:val="28"/>
          <w:lang w:val="vi-VN"/>
        </w:rPr>
        <w:t xml:space="preserve">: Công ty Cổ phần </w:t>
      </w:r>
      <w:r w:rsidRPr="00A725CC">
        <w:rPr>
          <w:rFonts w:cs="Times New Roman"/>
          <w:color w:val="000000" w:themeColor="text1"/>
          <w:szCs w:val="28"/>
        </w:rPr>
        <w:t>d</w:t>
      </w:r>
      <w:r w:rsidRPr="00A725CC">
        <w:rPr>
          <w:rFonts w:cs="Times New Roman"/>
          <w:color w:val="000000" w:themeColor="text1"/>
          <w:szCs w:val="28"/>
          <w:lang w:val="vi-VN"/>
        </w:rPr>
        <w:t>ược</w:t>
      </w:r>
      <w:r w:rsidRPr="00A725CC">
        <w:rPr>
          <w:rFonts w:cs="Times New Roman"/>
          <w:color w:val="000000" w:themeColor="text1"/>
          <w:szCs w:val="28"/>
        </w:rPr>
        <w:t xml:space="preserve"> Tuyên Quang,</w:t>
      </w:r>
      <w:r w:rsidRPr="00A725CC">
        <w:rPr>
          <w:rFonts w:cs="Times New Roman"/>
          <w:color w:val="000000" w:themeColor="text1"/>
          <w:szCs w:val="28"/>
          <w:lang w:val="vi-VN"/>
        </w:rPr>
        <w:t xml:space="preserve"> Công ty</w:t>
      </w:r>
      <w:r w:rsidRPr="00A725CC">
        <w:rPr>
          <w:rFonts w:cs="Times New Roman"/>
          <w:color w:val="000000" w:themeColor="text1"/>
          <w:szCs w:val="28"/>
        </w:rPr>
        <w:t xml:space="preserve"> TNHH thương mại và dược phẩm Dũng Bích</w:t>
      </w:r>
      <w:r w:rsidRPr="00A725CC">
        <w:rPr>
          <w:rFonts w:cs="Times New Roman"/>
          <w:color w:val="000000" w:themeColor="text1"/>
          <w:szCs w:val="28"/>
          <w:lang w:val="vi-VN"/>
        </w:rPr>
        <w:t xml:space="preserve">, Công ty </w:t>
      </w:r>
      <w:r w:rsidRPr="00A725CC">
        <w:rPr>
          <w:rFonts w:cs="Times New Roman"/>
          <w:color w:val="000000" w:themeColor="text1"/>
          <w:szCs w:val="28"/>
        </w:rPr>
        <w:t>TNHH thương mại và dược phẩm</w:t>
      </w:r>
      <w:r w:rsidRPr="00A725CC">
        <w:rPr>
          <w:rFonts w:cs="Times New Roman"/>
          <w:color w:val="000000" w:themeColor="text1"/>
          <w:szCs w:val="28"/>
          <w:lang w:val="vi-VN"/>
        </w:rPr>
        <w:t xml:space="preserve"> </w:t>
      </w:r>
      <w:r w:rsidRPr="00A725CC">
        <w:rPr>
          <w:rFonts w:cs="Times New Roman"/>
          <w:color w:val="000000" w:themeColor="text1"/>
          <w:szCs w:val="28"/>
        </w:rPr>
        <w:t xml:space="preserve">Lâm Hạnh, </w:t>
      </w:r>
      <w:r w:rsidRPr="00A725CC">
        <w:rPr>
          <w:rFonts w:cs="Times New Roman"/>
          <w:color w:val="000000" w:themeColor="text1"/>
          <w:szCs w:val="28"/>
          <w:lang w:val="vi-VN"/>
        </w:rPr>
        <w:t xml:space="preserve">Công ty </w:t>
      </w:r>
      <w:r w:rsidRPr="00A725CC">
        <w:rPr>
          <w:rFonts w:cs="Times New Roman"/>
          <w:color w:val="000000" w:themeColor="text1"/>
          <w:szCs w:val="28"/>
        </w:rPr>
        <w:t>TNHH thương mại và dược phẩm</w:t>
      </w:r>
      <w:r w:rsidRPr="00A725CC">
        <w:rPr>
          <w:rFonts w:cs="Times New Roman"/>
          <w:color w:val="000000" w:themeColor="text1"/>
          <w:szCs w:val="28"/>
          <w:lang w:val="vi-VN"/>
        </w:rPr>
        <w:t xml:space="preserve"> </w:t>
      </w:r>
      <w:r w:rsidRPr="00A725CC">
        <w:rPr>
          <w:rFonts w:cs="Times New Roman"/>
          <w:color w:val="000000" w:themeColor="text1"/>
          <w:szCs w:val="28"/>
        </w:rPr>
        <w:t>Hoàng Tuấn</w:t>
      </w:r>
      <w:r w:rsidRPr="00A725CC">
        <w:rPr>
          <w:rFonts w:cs="Times New Roman"/>
          <w:color w:val="000000" w:themeColor="text1"/>
          <w:szCs w:val="28"/>
          <w:lang w:val="vi-VN"/>
        </w:rPr>
        <w:t>.</w:t>
      </w:r>
      <w:r w:rsidRPr="00A725CC">
        <w:rPr>
          <w:rFonts w:cs="Times New Roman"/>
          <w:color w:val="000000" w:themeColor="text1"/>
          <w:szCs w:val="28"/>
        </w:rPr>
        <w:t xml:space="preserve"> Có </w:t>
      </w:r>
      <w:r w:rsidR="002D07CB">
        <w:rPr>
          <w:rFonts w:cs="Times New Roman"/>
          <w:color w:val="000000" w:themeColor="text1"/>
          <w:szCs w:val="28"/>
        </w:rPr>
        <w:t xml:space="preserve">ba </w:t>
      </w:r>
      <w:r w:rsidRPr="00A725CC">
        <w:rPr>
          <w:rFonts w:cs="Times New Roman"/>
          <w:color w:val="000000" w:themeColor="text1"/>
          <w:szCs w:val="28"/>
        </w:rPr>
        <w:t xml:space="preserve">doanh nghiệp tham gia vào công tác đấu thầu cung ứng thuốc cho các cơ sở y tế công lập trên địa bàn tỉnh là </w:t>
      </w:r>
      <w:r w:rsidRPr="00A725CC">
        <w:rPr>
          <w:rFonts w:cs="Times New Roman"/>
          <w:color w:val="000000" w:themeColor="text1"/>
          <w:szCs w:val="28"/>
          <w:lang w:val="vi-VN"/>
        </w:rPr>
        <w:t xml:space="preserve">Công ty Cổ phần </w:t>
      </w:r>
      <w:r w:rsidRPr="00A725CC">
        <w:rPr>
          <w:rFonts w:cs="Times New Roman"/>
          <w:color w:val="000000" w:themeColor="text1"/>
          <w:szCs w:val="28"/>
        </w:rPr>
        <w:t>d</w:t>
      </w:r>
      <w:r w:rsidRPr="00A725CC">
        <w:rPr>
          <w:rFonts w:cs="Times New Roman"/>
          <w:color w:val="000000" w:themeColor="text1"/>
          <w:szCs w:val="28"/>
          <w:lang w:val="vi-VN"/>
        </w:rPr>
        <w:t>ược</w:t>
      </w:r>
      <w:r w:rsidRPr="00A725CC">
        <w:rPr>
          <w:rFonts w:cs="Times New Roman"/>
          <w:color w:val="000000" w:themeColor="text1"/>
          <w:szCs w:val="28"/>
        </w:rPr>
        <w:t xml:space="preserve"> Tuyên Quang,</w:t>
      </w:r>
      <w:r w:rsidRPr="00A725CC">
        <w:rPr>
          <w:rFonts w:cs="Times New Roman"/>
          <w:color w:val="000000" w:themeColor="text1"/>
          <w:szCs w:val="28"/>
          <w:lang w:val="vi-VN"/>
        </w:rPr>
        <w:t xml:space="preserve"> Công ty</w:t>
      </w:r>
      <w:r w:rsidRPr="00A725CC">
        <w:rPr>
          <w:rFonts w:cs="Times New Roman"/>
          <w:color w:val="000000" w:themeColor="text1"/>
          <w:szCs w:val="28"/>
        </w:rPr>
        <w:t xml:space="preserve"> TNHH thương mại và dược phẩm Dũng Bích</w:t>
      </w:r>
      <w:r w:rsidR="002D07CB">
        <w:rPr>
          <w:rFonts w:cs="Times New Roman"/>
          <w:color w:val="000000" w:themeColor="text1"/>
          <w:szCs w:val="28"/>
        </w:rPr>
        <w:t>, Công ty cổ phần dược phẩm Hà Tuyên</w:t>
      </w:r>
      <w:r w:rsidRPr="00A725CC">
        <w:rPr>
          <w:rFonts w:cs="Times New Roman"/>
          <w:color w:val="000000" w:themeColor="text1"/>
          <w:szCs w:val="28"/>
        </w:rPr>
        <w:t>.</w:t>
      </w:r>
    </w:p>
    <w:p w:rsidR="00441DD4" w:rsidRPr="00A725CC" w:rsidRDefault="00441DD4" w:rsidP="00D42AFC">
      <w:pPr>
        <w:spacing w:before="60" w:after="60"/>
        <w:ind w:firstLine="567"/>
        <w:jc w:val="both"/>
        <w:rPr>
          <w:rFonts w:cs="Times New Roman"/>
          <w:color w:val="000000" w:themeColor="text1"/>
          <w:szCs w:val="28"/>
        </w:rPr>
      </w:pPr>
      <w:r w:rsidRPr="00A725CC">
        <w:rPr>
          <w:rFonts w:cs="Times New Roman"/>
          <w:color w:val="000000" w:themeColor="text1"/>
          <w:szCs w:val="28"/>
          <w:lang w:val="vi-VN"/>
        </w:rPr>
        <w:t xml:space="preserve">- </w:t>
      </w:r>
      <w:r w:rsidRPr="00A725CC">
        <w:rPr>
          <w:rFonts w:cs="Times New Roman"/>
          <w:color w:val="000000" w:themeColor="text1"/>
          <w:szCs w:val="28"/>
        </w:rPr>
        <w:t xml:space="preserve">Tất cả các huyện đều có các cơ sở bán lẻ thuốc, các cơ sở này </w:t>
      </w:r>
      <w:r w:rsidRPr="00A725CC">
        <w:rPr>
          <w:rFonts w:cs="Times New Roman"/>
          <w:color w:val="000000" w:themeColor="text1"/>
          <w:szCs w:val="28"/>
          <w:lang w:val="vi-VN"/>
        </w:rPr>
        <w:t xml:space="preserve">tập trung </w:t>
      </w:r>
      <w:r w:rsidRPr="00A725CC">
        <w:rPr>
          <w:rFonts w:cs="Times New Roman"/>
          <w:color w:val="000000" w:themeColor="text1"/>
          <w:szCs w:val="28"/>
        </w:rPr>
        <w:t xml:space="preserve">chủ yếu </w:t>
      </w:r>
      <w:r w:rsidRPr="00A725CC">
        <w:rPr>
          <w:rFonts w:cs="Times New Roman"/>
          <w:color w:val="000000" w:themeColor="text1"/>
          <w:szCs w:val="28"/>
          <w:lang w:val="vi-VN"/>
        </w:rPr>
        <w:t>tại các khu</w:t>
      </w:r>
      <w:r w:rsidRPr="00A725CC">
        <w:rPr>
          <w:rFonts w:cs="Times New Roman"/>
          <w:color w:val="000000" w:themeColor="text1"/>
          <w:szCs w:val="28"/>
        </w:rPr>
        <w:t xml:space="preserve"> đông</w:t>
      </w:r>
      <w:r w:rsidRPr="00A725CC">
        <w:rPr>
          <w:rFonts w:cs="Times New Roman"/>
          <w:color w:val="000000" w:themeColor="text1"/>
          <w:szCs w:val="28"/>
          <w:lang w:val="vi-VN"/>
        </w:rPr>
        <w:t xml:space="preserve"> dân cư như thành phố </w:t>
      </w:r>
      <w:r w:rsidRPr="00A725CC">
        <w:rPr>
          <w:rFonts w:cs="Times New Roman"/>
          <w:color w:val="000000" w:themeColor="text1"/>
          <w:szCs w:val="28"/>
        </w:rPr>
        <w:t>Tuyên Quang</w:t>
      </w:r>
      <w:r w:rsidRPr="00A725CC">
        <w:rPr>
          <w:rFonts w:cs="Times New Roman"/>
          <w:color w:val="000000" w:themeColor="text1"/>
          <w:szCs w:val="28"/>
          <w:lang w:val="vi-VN"/>
        </w:rPr>
        <w:t>, thị trấn</w:t>
      </w:r>
      <w:r w:rsidRPr="00A725CC">
        <w:rPr>
          <w:rFonts w:cs="Times New Roman"/>
          <w:color w:val="000000" w:themeColor="text1"/>
          <w:szCs w:val="28"/>
        </w:rPr>
        <w:t xml:space="preserve"> các</w:t>
      </w:r>
      <w:r w:rsidRPr="00A725CC">
        <w:rPr>
          <w:rFonts w:cs="Times New Roman"/>
          <w:color w:val="000000" w:themeColor="text1"/>
          <w:szCs w:val="28"/>
          <w:lang w:val="vi-VN"/>
        </w:rPr>
        <w:t xml:space="preserve"> huyện </w:t>
      </w:r>
      <w:r w:rsidRPr="00A725CC">
        <w:rPr>
          <w:rFonts w:cs="Times New Roman"/>
          <w:color w:val="000000" w:themeColor="text1"/>
          <w:szCs w:val="28"/>
        </w:rPr>
        <w:t>Sơn Dương</w:t>
      </w:r>
      <w:r w:rsidRPr="00A725CC">
        <w:rPr>
          <w:rFonts w:cs="Times New Roman"/>
          <w:color w:val="000000" w:themeColor="text1"/>
          <w:szCs w:val="28"/>
          <w:lang w:val="vi-VN"/>
        </w:rPr>
        <w:t xml:space="preserve">, </w:t>
      </w:r>
      <w:r w:rsidRPr="00A725CC">
        <w:rPr>
          <w:rFonts w:cs="Times New Roman"/>
          <w:color w:val="000000" w:themeColor="text1"/>
          <w:szCs w:val="28"/>
        </w:rPr>
        <w:t>Chiêm Hóa, Hàm Yên</w:t>
      </w:r>
      <w:r w:rsidRPr="00A725CC">
        <w:rPr>
          <w:rFonts w:cs="Times New Roman"/>
          <w:color w:val="000000" w:themeColor="text1"/>
          <w:szCs w:val="28"/>
          <w:lang w:val="vi-VN"/>
        </w:rPr>
        <w:t>.</w:t>
      </w:r>
      <w:r w:rsidR="002D07CB">
        <w:rPr>
          <w:rFonts w:cs="Times New Roman"/>
          <w:color w:val="000000" w:themeColor="text1"/>
          <w:szCs w:val="28"/>
        </w:rPr>
        <w:t xml:space="preserve"> Hệ thống bán lẻ thuốc phát triển rộng khắp, </w:t>
      </w:r>
      <w:r w:rsidR="003B2C58">
        <w:rPr>
          <w:rFonts w:cs="Times New Roman"/>
          <w:color w:val="000000" w:themeColor="text1"/>
          <w:szCs w:val="28"/>
        </w:rPr>
        <w:t>thu hút</w:t>
      </w:r>
      <w:r w:rsidR="002D07CB">
        <w:rPr>
          <w:rFonts w:cs="Times New Roman"/>
          <w:color w:val="000000" w:themeColor="text1"/>
          <w:szCs w:val="28"/>
        </w:rPr>
        <w:t xml:space="preserve"> sự tham gia của các doanh nghiệp lớn ngoài tỉnh vào hệ thống bán lẻ thuốc tại tỉnh như chuỗi nhà thuốc thuộc </w:t>
      </w:r>
      <w:r w:rsidR="002D07CB" w:rsidRPr="002D07CB">
        <w:rPr>
          <w:rFonts w:cs="Times New Roman"/>
          <w:color w:val="000000" w:themeColor="text1"/>
          <w:szCs w:val="28"/>
        </w:rPr>
        <w:t>Công ty cổ phần dược phẩm FPT Long Châu</w:t>
      </w:r>
      <w:r w:rsidR="002D07CB">
        <w:rPr>
          <w:rFonts w:cs="Times New Roman"/>
          <w:color w:val="000000" w:themeColor="text1"/>
          <w:szCs w:val="28"/>
        </w:rPr>
        <w:t>.</w:t>
      </w:r>
      <w:r w:rsidRPr="00A725CC">
        <w:rPr>
          <w:rFonts w:cs="Times New Roman"/>
          <w:color w:val="000000" w:themeColor="text1"/>
          <w:szCs w:val="28"/>
          <w:lang w:val="vi-VN"/>
        </w:rPr>
        <w:t xml:space="preserve"> Việc kinh doanh thuốc của các cơ sở</w:t>
      </w:r>
      <w:r w:rsidR="003B2C58">
        <w:rPr>
          <w:rFonts w:cs="Times New Roman"/>
          <w:color w:val="000000" w:themeColor="text1"/>
          <w:szCs w:val="28"/>
        </w:rPr>
        <w:t xml:space="preserve"> bán lẻ thuốc</w:t>
      </w:r>
      <w:r w:rsidRPr="00A725CC">
        <w:rPr>
          <w:rFonts w:cs="Times New Roman"/>
          <w:color w:val="000000" w:themeColor="text1"/>
          <w:szCs w:val="28"/>
          <w:lang w:val="vi-VN"/>
        </w:rPr>
        <w:t xml:space="preserve"> này </w:t>
      </w:r>
      <w:r w:rsidR="002D07CB">
        <w:rPr>
          <w:rFonts w:cs="Times New Roman"/>
          <w:color w:val="000000" w:themeColor="text1"/>
          <w:szCs w:val="28"/>
        </w:rPr>
        <w:t>đã</w:t>
      </w:r>
      <w:r w:rsidRPr="00A725CC">
        <w:rPr>
          <w:rFonts w:cs="Times New Roman"/>
          <w:color w:val="000000" w:themeColor="text1"/>
          <w:szCs w:val="28"/>
          <w:lang w:val="vi-VN"/>
        </w:rPr>
        <w:t xml:space="preserve"> đảm bảo nguồn </w:t>
      </w:r>
      <w:r w:rsidR="003B2C58">
        <w:rPr>
          <w:rFonts w:cs="Times New Roman"/>
          <w:color w:val="000000" w:themeColor="text1"/>
          <w:szCs w:val="28"/>
        </w:rPr>
        <w:t>thuốc</w:t>
      </w:r>
      <w:r w:rsidRPr="00A725CC">
        <w:rPr>
          <w:rFonts w:cs="Times New Roman"/>
          <w:color w:val="000000" w:themeColor="text1"/>
          <w:szCs w:val="28"/>
          <w:lang w:val="vi-VN"/>
        </w:rPr>
        <w:t xml:space="preserve"> </w:t>
      </w:r>
      <w:r w:rsidR="002D07CB">
        <w:rPr>
          <w:rFonts w:cs="Times New Roman"/>
          <w:color w:val="000000" w:themeColor="text1"/>
          <w:szCs w:val="28"/>
        </w:rPr>
        <w:t xml:space="preserve">chất lượng, tạo cạnh tranh công bằng và giá </w:t>
      </w:r>
      <w:r w:rsidR="003B2C58">
        <w:rPr>
          <w:rFonts w:cs="Times New Roman"/>
          <w:color w:val="000000" w:themeColor="text1"/>
          <w:szCs w:val="28"/>
        </w:rPr>
        <w:t>thuốc</w:t>
      </w:r>
      <w:r w:rsidR="002D07CB">
        <w:rPr>
          <w:rFonts w:cs="Times New Roman"/>
          <w:color w:val="000000" w:themeColor="text1"/>
          <w:szCs w:val="28"/>
        </w:rPr>
        <w:t xml:space="preserve"> hợp lý cho người dân</w:t>
      </w:r>
      <w:r w:rsidRPr="00A725CC">
        <w:rPr>
          <w:rFonts w:cs="Times New Roman"/>
          <w:color w:val="000000" w:themeColor="text1"/>
          <w:szCs w:val="28"/>
          <w:lang w:val="vi-VN"/>
        </w:rPr>
        <w:t>.</w:t>
      </w:r>
    </w:p>
    <w:p w:rsidR="00441DD4" w:rsidRDefault="00441DD4" w:rsidP="00D42AFC">
      <w:pPr>
        <w:spacing w:before="60" w:after="60"/>
        <w:ind w:firstLine="567"/>
        <w:jc w:val="both"/>
        <w:rPr>
          <w:rFonts w:cs="Times New Roman"/>
          <w:color w:val="000000" w:themeColor="text1"/>
          <w:szCs w:val="28"/>
        </w:rPr>
      </w:pPr>
      <w:r w:rsidRPr="00A725CC">
        <w:rPr>
          <w:rFonts w:cs="Times New Roman"/>
          <w:color w:val="000000" w:themeColor="text1"/>
          <w:szCs w:val="28"/>
        </w:rPr>
        <w:t>- Các cơ sở bán buôn, bán lẻ thuốc trên địa bàn tỉnh đã góp phần vào việc đảm bảo cung ứng thuốc cho nhân dân trên địa bàn tỉnh.</w:t>
      </w:r>
    </w:p>
    <w:p w:rsidR="008844FA" w:rsidRDefault="008844FA"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1.</w:t>
      </w:r>
      <w:r w:rsidRPr="00A725CC">
        <w:rPr>
          <w:rFonts w:eastAsia="Times New Roman" w:cs="Times New Roman"/>
          <w:b/>
          <w:color w:val="000000" w:themeColor="text1"/>
          <w:szCs w:val="28"/>
        </w:rPr>
        <w:t>3. Hoạt động kiểm nghiệm</w:t>
      </w:r>
    </w:p>
    <w:p w:rsidR="008844FA" w:rsidRPr="00A725CC" w:rsidRDefault="008844FA" w:rsidP="00D42AFC">
      <w:pPr>
        <w:spacing w:before="60" w:after="60"/>
        <w:ind w:firstLine="567"/>
        <w:jc w:val="both"/>
        <w:rPr>
          <w:rFonts w:cs="Times New Roman"/>
          <w:color w:val="000000" w:themeColor="text1"/>
          <w:szCs w:val="28"/>
          <w:lang w:val="vi-VN"/>
        </w:rPr>
      </w:pPr>
      <w:r w:rsidRPr="00A725CC">
        <w:rPr>
          <w:rFonts w:cs="Times New Roman"/>
          <w:color w:val="000000" w:themeColor="text1"/>
          <w:szCs w:val="28"/>
          <w:lang w:val="vi-VN"/>
        </w:rPr>
        <w:t>Có sự quan tâm chỉ đạo sát sao của</w:t>
      </w:r>
      <w:r w:rsidR="00490EFE">
        <w:rPr>
          <w:rFonts w:cs="Times New Roman"/>
          <w:color w:val="000000" w:themeColor="text1"/>
          <w:szCs w:val="28"/>
        </w:rPr>
        <w:t xml:space="preserve"> UBND tỉnh,</w:t>
      </w:r>
      <w:r w:rsidRPr="00A725CC">
        <w:rPr>
          <w:rFonts w:cs="Times New Roman"/>
          <w:color w:val="000000" w:themeColor="text1"/>
          <w:szCs w:val="28"/>
          <w:lang w:val="vi-VN"/>
        </w:rPr>
        <w:t xml:space="preserve"> Sở Y tế, của Viện kiểm nghiệm thuốc Trung ương đối với các hoạt động của Trung tâm kiểm nghiệm</w:t>
      </w:r>
      <w:r w:rsidR="00BC3821">
        <w:rPr>
          <w:rFonts w:cs="Times New Roman"/>
          <w:color w:val="000000" w:themeColor="text1"/>
          <w:szCs w:val="28"/>
        </w:rPr>
        <w:t xml:space="preserve"> thuốc tại</w:t>
      </w:r>
      <w:r w:rsidRPr="00A725CC">
        <w:rPr>
          <w:rFonts w:cs="Times New Roman"/>
          <w:color w:val="000000" w:themeColor="text1"/>
          <w:szCs w:val="28"/>
          <w:lang w:val="vi-VN"/>
        </w:rPr>
        <w:t xml:space="preserve"> tỉnh.</w:t>
      </w:r>
    </w:p>
    <w:p w:rsidR="009B28C5" w:rsidRPr="00A725CC" w:rsidRDefault="009B28C5"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1.</w:t>
      </w:r>
      <w:r w:rsidRPr="00A725CC">
        <w:rPr>
          <w:rFonts w:eastAsia="Times New Roman" w:cs="Times New Roman"/>
          <w:b/>
          <w:color w:val="000000" w:themeColor="text1"/>
          <w:szCs w:val="28"/>
        </w:rPr>
        <w:t>4. Hoạt động dược lâm sàng</w:t>
      </w:r>
    </w:p>
    <w:p w:rsidR="008844FA" w:rsidRPr="00A725CC" w:rsidRDefault="008844FA" w:rsidP="00D42AFC">
      <w:pPr>
        <w:spacing w:before="60" w:after="60"/>
        <w:ind w:firstLine="567"/>
        <w:jc w:val="both"/>
        <w:rPr>
          <w:rFonts w:cs="Times New Roman"/>
          <w:color w:val="000000" w:themeColor="text1"/>
          <w:szCs w:val="28"/>
        </w:rPr>
      </w:pPr>
      <w:r w:rsidRPr="00A725CC">
        <w:rPr>
          <w:rFonts w:cs="Times New Roman"/>
          <w:color w:val="000000" w:themeColor="text1"/>
          <w:szCs w:val="28"/>
        </w:rPr>
        <w:t>Sở Y tế đã tập trung chỉ đạo các đơn vị đào tạo cán bộ làm công tác dược lâm sàng</w:t>
      </w:r>
      <w:r w:rsidR="00490EFE">
        <w:rPr>
          <w:rFonts w:cs="Times New Roman"/>
          <w:color w:val="000000" w:themeColor="text1"/>
          <w:szCs w:val="28"/>
        </w:rPr>
        <w:t>, đã cấp chứng chỉ hành nghề cho dược sĩ làm công tác dược lâm sàng</w:t>
      </w:r>
      <w:r w:rsidRPr="00A725CC">
        <w:rPr>
          <w:rFonts w:cs="Times New Roman"/>
          <w:color w:val="000000" w:themeColor="text1"/>
          <w:szCs w:val="28"/>
        </w:rPr>
        <w:t xml:space="preserve">; </w:t>
      </w:r>
      <w:r w:rsidR="00490EFE">
        <w:rPr>
          <w:rFonts w:cs="Times New Roman"/>
          <w:color w:val="000000" w:themeColor="text1"/>
          <w:szCs w:val="28"/>
        </w:rPr>
        <w:t>L</w:t>
      </w:r>
      <w:r w:rsidRPr="00A725CC">
        <w:rPr>
          <w:rFonts w:cs="Times New Roman"/>
          <w:color w:val="000000" w:themeColor="text1"/>
          <w:szCs w:val="28"/>
        </w:rPr>
        <w:t>ãnh đạo các bệnh viện quan tâm việc nâng cao hoạt động dược lâm sàng.</w:t>
      </w:r>
    </w:p>
    <w:p w:rsidR="009B28C5" w:rsidRPr="00A725CC" w:rsidRDefault="009B28C5"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1.</w:t>
      </w:r>
      <w:r w:rsidRPr="00A725CC">
        <w:rPr>
          <w:rFonts w:eastAsia="Times New Roman" w:cs="Times New Roman"/>
          <w:b/>
          <w:color w:val="000000" w:themeColor="text1"/>
          <w:szCs w:val="28"/>
        </w:rPr>
        <w:t>5. Nhân lực dược</w:t>
      </w:r>
    </w:p>
    <w:p w:rsidR="009B28C5" w:rsidRPr="00A725CC" w:rsidRDefault="009B28C5" w:rsidP="00D42AFC">
      <w:pPr>
        <w:tabs>
          <w:tab w:val="left" w:pos="1365"/>
        </w:tabs>
        <w:spacing w:before="60" w:after="60"/>
        <w:ind w:firstLine="567"/>
        <w:jc w:val="both"/>
        <w:rPr>
          <w:rFonts w:eastAsia="Times New Roman" w:cs="Times New Roman"/>
          <w:color w:val="000000" w:themeColor="text1"/>
          <w:szCs w:val="28"/>
        </w:rPr>
      </w:pPr>
      <w:r w:rsidRPr="00A725CC">
        <w:rPr>
          <w:rFonts w:eastAsia="Times New Roman" w:cs="Times New Roman"/>
          <w:color w:val="000000" w:themeColor="text1"/>
          <w:szCs w:val="28"/>
        </w:rPr>
        <w:t>Sở Y tế đã xây dựng Đề án đào tạo bổ sung nguồn lực có trình độ cho ngành y tế, trong đó có đào tạo về dược sỹ</w:t>
      </w:r>
      <w:r w:rsidR="00490EFE">
        <w:rPr>
          <w:rFonts w:eastAsia="Times New Roman" w:cs="Times New Roman"/>
          <w:color w:val="000000" w:themeColor="text1"/>
          <w:szCs w:val="28"/>
        </w:rPr>
        <w:t>, nhất là dược sĩ lâm sàng</w:t>
      </w:r>
      <w:r w:rsidRPr="00A725CC">
        <w:rPr>
          <w:rFonts w:eastAsia="Times New Roman" w:cs="Times New Roman"/>
          <w:color w:val="000000" w:themeColor="text1"/>
          <w:szCs w:val="28"/>
        </w:rPr>
        <w:t>.</w:t>
      </w:r>
    </w:p>
    <w:p w:rsidR="009B28C5" w:rsidRPr="00A725CC" w:rsidRDefault="009B28C5" w:rsidP="00D42AFC">
      <w:pPr>
        <w:spacing w:before="60" w:after="60"/>
        <w:ind w:firstLine="567"/>
        <w:jc w:val="both"/>
        <w:rPr>
          <w:rFonts w:eastAsia="Times New Roman" w:cs="Times New Roman"/>
          <w:b/>
          <w:szCs w:val="28"/>
        </w:rPr>
      </w:pPr>
      <w:r>
        <w:rPr>
          <w:rFonts w:eastAsia="Times New Roman" w:cs="Times New Roman"/>
          <w:b/>
          <w:szCs w:val="28"/>
        </w:rPr>
        <w:t>1.</w:t>
      </w:r>
      <w:r w:rsidRPr="00A725CC">
        <w:rPr>
          <w:rFonts w:eastAsia="Times New Roman" w:cs="Times New Roman"/>
          <w:b/>
          <w:szCs w:val="28"/>
        </w:rPr>
        <w:t>6. Về thực hiện kho đạt tiêu chuẩn GSP</w:t>
      </w:r>
    </w:p>
    <w:p w:rsidR="009B28C5" w:rsidRPr="00A725CC" w:rsidRDefault="009B28C5" w:rsidP="00D42AFC">
      <w:pPr>
        <w:tabs>
          <w:tab w:val="left" w:pos="1365"/>
        </w:tabs>
        <w:spacing w:before="60" w:after="60"/>
        <w:ind w:firstLine="567"/>
        <w:jc w:val="both"/>
        <w:rPr>
          <w:rFonts w:eastAsia="Times New Roman" w:cs="Times New Roman"/>
          <w:color w:val="000000" w:themeColor="text1"/>
          <w:szCs w:val="28"/>
        </w:rPr>
      </w:pPr>
      <w:r w:rsidRPr="00A725CC">
        <w:rPr>
          <w:rFonts w:eastAsia="Times New Roman" w:cs="Times New Roman"/>
          <w:color w:val="000000" w:themeColor="text1"/>
          <w:szCs w:val="28"/>
        </w:rPr>
        <w:t>Sở Y tế đã chủ động chỉ đạo các đơn vị triển khai áp dụng tiêu chuẩn GSP trong việc bảo quản thuốc tại các bệnh viện. Đồng thời lãnh đạo các đơn vị cũng đã nhận thức được trách nhiệm để đầu tư về cơ sở vật chất, về nhân lực để triển khai GSP tại cơ sở.</w:t>
      </w:r>
    </w:p>
    <w:p w:rsidR="00441DD4" w:rsidRDefault="00441DD4" w:rsidP="00D42AFC">
      <w:pPr>
        <w:spacing w:before="60" w:after="60"/>
        <w:ind w:firstLine="567"/>
        <w:jc w:val="both"/>
        <w:rPr>
          <w:rFonts w:cs="Times New Roman"/>
          <w:b/>
          <w:color w:val="000000" w:themeColor="text1"/>
          <w:szCs w:val="28"/>
        </w:rPr>
      </w:pPr>
      <w:r w:rsidRPr="00441DD4">
        <w:rPr>
          <w:rFonts w:cs="Times New Roman"/>
          <w:b/>
          <w:color w:val="000000" w:themeColor="text1"/>
          <w:szCs w:val="28"/>
        </w:rPr>
        <w:t>2. Nhược điểm</w:t>
      </w:r>
    </w:p>
    <w:p w:rsidR="00490EFE" w:rsidRPr="00A725CC" w:rsidRDefault="00490EFE" w:rsidP="00D42AFC">
      <w:pPr>
        <w:spacing w:before="60" w:after="60"/>
        <w:ind w:firstLine="567"/>
        <w:jc w:val="both"/>
        <w:rPr>
          <w:rFonts w:eastAsia="Times New Roman" w:cs="Times New Roman"/>
          <w:b/>
          <w:color w:val="000000" w:themeColor="text1"/>
          <w:szCs w:val="28"/>
        </w:rPr>
      </w:pPr>
      <w:r w:rsidRPr="00A725CC">
        <w:rPr>
          <w:rFonts w:eastAsia="Times New Roman" w:cs="Times New Roman"/>
          <w:b/>
          <w:color w:val="000000" w:themeColor="text1"/>
          <w:szCs w:val="28"/>
        </w:rPr>
        <w:t>2.</w:t>
      </w:r>
      <w:r>
        <w:rPr>
          <w:rFonts w:eastAsia="Times New Roman" w:cs="Times New Roman"/>
          <w:b/>
          <w:color w:val="000000" w:themeColor="text1"/>
          <w:szCs w:val="28"/>
        </w:rPr>
        <w:t>1. Tình hình sản xuất</w:t>
      </w:r>
      <w:r w:rsidRPr="00A725CC">
        <w:rPr>
          <w:rFonts w:eastAsia="Times New Roman" w:cs="Times New Roman"/>
          <w:b/>
          <w:color w:val="000000" w:themeColor="text1"/>
          <w:szCs w:val="28"/>
        </w:rPr>
        <w:t xml:space="preserve"> </w:t>
      </w:r>
    </w:p>
    <w:p w:rsidR="00490EFE" w:rsidRPr="00490EFE" w:rsidRDefault="00490EFE" w:rsidP="00D42AFC">
      <w:pPr>
        <w:spacing w:before="60" w:after="60"/>
        <w:ind w:firstLine="567"/>
        <w:jc w:val="both"/>
        <w:rPr>
          <w:rFonts w:cs="Times New Roman"/>
          <w:color w:val="000000"/>
          <w:szCs w:val="28"/>
        </w:rPr>
      </w:pPr>
      <w:r w:rsidRPr="00A725CC">
        <w:rPr>
          <w:rFonts w:cs="Times New Roman"/>
          <w:color w:val="000000"/>
          <w:szCs w:val="28"/>
          <w:lang w:val="vi-VN"/>
        </w:rPr>
        <w:lastRenderedPageBreak/>
        <w:t xml:space="preserve">Do việc đầu tư </w:t>
      </w:r>
      <w:r>
        <w:rPr>
          <w:rFonts w:cs="Times New Roman"/>
          <w:color w:val="000000"/>
          <w:szCs w:val="28"/>
        </w:rPr>
        <w:t xml:space="preserve">vào </w:t>
      </w:r>
      <w:r w:rsidRPr="00A725CC">
        <w:rPr>
          <w:rFonts w:cs="Times New Roman"/>
          <w:color w:val="000000"/>
          <w:szCs w:val="28"/>
          <w:lang w:val="vi-VN"/>
        </w:rPr>
        <w:t>sản xuất thuốc tiềm ẩn nhiều rủi ro, cần đầu tư nguồn vốn lớn, thu hồi vốn chậm nên các doanh nghiệp chưa thực sự mặn mà đầu tư vào lĩnh vực này.</w:t>
      </w:r>
      <w:r>
        <w:rPr>
          <w:rFonts w:cs="Times New Roman"/>
          <w:color w:val="000000"/>
          <w:szCs w:val="28"/>
        </w:rPr>
        <w:t xml:space="preserve"> </w:t>
      </w:r>
    </w:p>
    <w:p w:rsidR="00441DD4" w:rsidRPr="00A725CC" w:rsidRDefault="00441DD4"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2.</w:t>
      </w:r>
      <w:r w:rsidR="00490EFE">
        <w:rPr>
          <w:rFonts w:eastAsia="Times New Roman" w:cs="Times New Roman"/>
          <w:b/>
          <w:color w:val="000000" w:themeColor="text1"/>
          <w:szCs w:val="28"/>
        </w:rPr>
        <w:t>2</w:t>
      </w:r>
      <w:r w:rsidRPr="00A725CC">
        <w:rPr>
          <w:rFonts w:eastAsia="Times New Roman" w:cs="Times New Roman"/>
          <w:b/>
          <w:color w:val="000000" w:themeColor="text1"/>
          <w:szCs w:val="28"/>
        </w:rPr>
        <w:t xml:space="preserve">. Cơ </w:t>
      </w:r>
      <w:r>
        <w:rPr>
          <w:rFonts w:eastAsia="Times New Roman" w:cs="Times New Roman"/>
          <w:b/>
          <w:color w:val="000000" w:themeColor="text1"/>
          <w:szCs w:val="28"/>
        </w:rPr>
        <w:t>sở bán buôn, cơ sở bán lẻ thuốc</w:t>
      </w:r>
    </w:p>
    <w:p w:rsidR="00441DD4" w:rsidRPr="00A725CC" w:rsidRDefault="00441DD4" w:rsidP="00D42AFC">
      <w:pPr>
        <w:spacing w:before="60" w:after="60"/>
        <w:ind w:firstLine="567"/>
        <w:jc w:val="both"/>
        <w:rPr>
          <w:rFonts w:cs="Times New Roman"/>
          <w:color w:val="000000"/>
          <w:szCs w:val="28"/>
          <w:lang w:val="vi-VN"/>
        </w:rPr>
      </w:pPr>
      <w:r w:rsidRPr="00A725CC">
        <w:rPr>
          <w:rFonts w:cs="Times New Roman"/>
          <w:color w:val="000000"/>
          <w:szCs w:val="28"/>
          <w:lang w:val="vi-VN"/>
        </w:rPr>
        <w:t>- Hệ thống các cơ sở kinh doanh đã được cấp giấy chứng nhận ‘Thực hành tốt phân phối thuốc’- GDP và ‘Thực hành tốt nhà thuốc’- GPP, tuy nhiên việc tổ chức, duy trì các hoạt động theo các tiêu chuẩn, nguyên tắc về GDP, GPP chưa thường xuyên, đầy đủ</w:t>
      </w:r>
      <w:r w:rsidRPr="00A725CC">
        <w:rPr>
          <w:rFonts w:cs="Times New Roman"/>
          <w:color w:val="000000"/>
          <w:szCs w:val="28"/>
        </w:rPr>
        <w:t>;</w:t>
      </w:r>
    </w:p>
    <w:p w:rsidR="00441DD4" w:rsidRPr="00A725CC" w:rsidRDefault="00441DD4" w:rsidP="00D42AFC">
      <w:pPr>
        <w:spacing w:before="60" w:after="60"/>
        <w:ind w:firstLine="567"/>
        <w:jc w:val="both"/>
        <w:rPr>
          <w:rFonts w:cs="Times New Roman"/>
          <w:color w:val="000000"/>
          <w:szCs w:val="28"/>
        </w:rPr>
      </w:pPr>
      <w:r w:rsidRPr="00A725CC">
        <w:rPr>
          <w:rFonts w:cs="Times New Roman"/>
          <w:color w:val="000000"/>
          <w:szCs w:val="28"/>
        </w:rPr>
        <w:t xml:space="preserve">- </w:t>
      </w:r>
      <w:r w:rsidRPr="00A725CC">
        <w:rPr>
          <w:rFonts w:cs="Times New Roman"/>
          <w:color w:val="000000"/>
          <w:szCs w:val="28"/>
          <w:lang w:val="vi-VN"/>
        </w:rPr>
        <w:t>Việc sắp xếp thuốc- mỹ phẩm- thực phẩm chức năng chưa theo quy định, thiếu khoa học</w:t>
      </w:r>
      <w:r w:rsidRPr="00A725CC">
        <w:rPr>
          <w:rFonts w:cs="Times New Roman"/>
          <w:color w:val="000000"/>
          <w:szCs w:val="28"/>
        </w:rPr>
        <w:t>;</w:t>
      </w:r>
    </w:p>
    <w:p w:rsidR="00441DD4" w:rsidRPr="00A725CC" w:rsidRDefault="00441DD4" w:rsidP="00D42AFC">
      <w:pPr>
        <w:spacing w:before="60" w:after="60"/>
        <w:ind w:firstLine="567"/>
        <w:jc w:val="both"/>
        <w:rPr>
          <w:rFonts w:cs="Times New Roman"/>
          <w:color w:val="000000"/>
          <w:szCs w:val="28"/>
        </w:rPr>
      </w:pPr>
      <w:r w:rsidRPr="00A725CC">
        <w:rPr>
          <w:rFonts w:cs="Times New Roman"/>
          <w:color w:val="000000"/>
          <w:szCs w:val="28"/>
        </w:rPr>
        <w:t xml:space="preserve">- </w:t>
      </w:r>
      <w:r w:rsidRPr="00A725CC">
        <w:rPr>
          <w:rFonts w:cs="Times New Roman"/>
          <w:color w:val="000000"/>
          <w:szCs w:val="28"/>
          <w:lang w:val="vi-VN"/>
        </w:rPr>
        <w:t>Công tác tư vấn, thông tin về sử dụng thuốc tại các cơ sở bán lẻ thuốc còn hạn chế.</w:t>
      </w:r>
    </w:p>
    <w:p w:rsidR="00441DD4" w:rsidRDefault="00441DD4" w:rsidP="00D42AFC">
      <w:pPr>
        <w:spacing w:before="60" w:after="60"/>
        <w:ind w:firstLine="567"/>
        <w:jc w:val="both"/>
        <w:rPr>
          <w:rFonts w:cs="Times New Roman"/>
          <w:color w:val="000000"/>
          <w:szCs w:val="28"/>
        </w:rPr>
      </w:pPr>
      <w:r w:rsidRPr="00A725CC">
        <w:rPr>
          <w:rFonts w:cs="Times New Roman"/>
          <w:color w:val="000000"/>
          <w:szCs w:val="28"/>
        </w:rPr>
        <w:t>- C</w:t>
      </w:r>
      <w:r w:rsidRPr="00A725CC">
        <w:rPr>
          <w:rFonts w:cs="Times New Roman"/>
          <w:color w:val="000000"/>
          <w:szCs w:val="28"/>
          <w:lang w:val="vi-VN"/>
        </w:rPr>
        <w:t>hưa kiểm soát được việc bán thuốc theo đơn đối với các mặt hàng thuốc phải kê đơn tại các cơ sở bán lẻ thuốc.</w:t>
      </w:r>
    </w:p>
    <w:p w:rsidR="008844FA" w:rsidRPr="00A725CC" w:rsidRDefault="008844FA"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2.</w:t>
      </w:r>
      <w:r w:rsidRPr="00A725CC">
        <w:rPr>
          <w:rFonts w:eastAsia="Times New Roman" w:cs="Times New Roman"/>
          <w:b/>
          <w:color w:val="000000" w:themeColor="text1"/>
          <w:szCs w:val="28"/>
        </w:rPr>
        <w:t>3. Hoạt động kiểm nghiệm</w:t>
      </w:r>
    </w:p>
    <w:p w:rsidR="008844FA" w:rsidRDefault="008844FA" w:rsidP="00D42AFC">
      <w:pPr>
        <w:spacing w:before="60" w:after="60"/>
        <w:ind w:firstLine="567"/>
        <w:jc w:val="both"/>
        <w:rPr>
          <w:rFonts w:cs="Times New Roman"/>
          <w:color w:val="000000" w:themeColor="text1"/>
          <w:szCs w:val="28"/>
        </w:rPr>
      </w:pPr>
      <w:r w:rsidRPr="00A725CC">
        <w:rPr>
          <w:rFonts w:cs="Times New Roman"/>
          <w:color w:val="000000" w:themeColor="text1"/>
          <w:szCs w:val="28"/>
          <w:lang w:val="vi-VN"/>
        </w:rPr>
        <w:t>Thiếu trang thiết bị y tế phục vụ công tác kiểm nghiệm chất lượng thuốc do nguồn kinh phí đầu tư mua sắm chủ yếu từ nguồn ngân sách địa phương; thiếu cán bộ có trình độ chuyên sâu về công tác kiểm nghiệm.</w:t>
      </w:r>
    </w:p>
    <w:p w:rsidR="009B28C5" w:rsidRPr="00A725CC" w:rsidRDefault="009B28C5"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2.</w:t>
      </w:r>
      <w:r w:rsidRPr="00A725CC">
        <w:rPr>
          <w:rFonts w:eastAsia="Times New Roman" w:cs="Times New Roman"/>
          <w:b/>
          <w:color w:val="000000" w:themeColor="text1"/>
          <w:szCs w:val="28"/>
        </w:rPr>
        <w:t>4. Hoạt động dược lâm sàng</w:t>
      </w:r>
    </w:p>
    <w:p w:rsidR="009B28C5" w:rsidRPr="00A725CC" w:rsidRDefault="009B28C5" w:rsidP="00D42AFC">
      <w:pPr>
        <w:spacing w:before="60" w:after="60"/>
        <w:ind w:firstLine="567"/>
        <w:jc w:val="both"/>
        <w:rPr>
          <w:rFonts w:cs="Times New Roman"/>
          <w:color w:val="000000" w:themeColor="text1"/>
          <w:szCs w:val="28"/>
        </w:rPr>
      </w:pPr>
      <w:r w:rsidRPr="00A725CC">
        <w:rPr>
          <w:rFonts w:cs="Times New Roman"/>
          <w:color w:val="000000" w:themeColor="text1"/>
          <w:szCs w:val="28"/>
        </w:rPr>
        <w:t>Thiếu dược sĩ được đào tạo làm công tác về dược lâm sàng. Nhiều bệnh viện mới chỉ có 01 dược sĩ đại học phụ trách khoa, cán bộ làm công tác dược lâm sàng chủ yếu là kiêm nhiệm và chưa được đào tạo chuyên sâu về dược lâm sàng. Thiếu nguồn kinh phí để tiếp tục đào tạo các học phần về dược lâm sàng cho hoàn chỉnh theo quy định của Bộ Y tế.</w:t>
      </w:r>
    </w:p>
    <w:p w:rsidR="009B28C5" w:rsidRPr="00A725CC" w:rsidRDefault="009B28C5" w:rsidP="00D42AFC">
      <w:pPr>
        <w:spacing w:before="60" w:after="60"/>
        <w:ind w:firstLine="567"/>
        <w:jc w:val="both"/>
        <w:rPr>
          <w:rFonts w:eastAsia="Times New Roman" w:cs="Times New Roman"/>
          <w:b/>
          <w:color w:val="000000" w:themeColor="text1"/>
          <w:szCs w:val="28"/>
        </w:rPr>
      </w:pPr>
      <w:r>
        <w:rPr>
          <w:rFonts w:eastAsia="Times New Roman" w:cs="Times New Roman"/>
          <w:b/>
          <w:color w:val="000000" w:themeColor="text1"/>
          <w:szCs w:val="28"/>
        </w:rPr>
        <w:t>2.</w:t>
      </w:r>
      <w:r w:rsidRPr="00A725CC">
        <w:rPr>
          <w:rFonts w:eastAsia="Times New Roman" w:cs="Times New Roman"/>
          <w:b/>
          <w:color w:val="000000" w:themeColor="text1"/>
          <w:szCs w:val="28"/>
        </w:rPr>
        <w:t>5. Nhân lực dược</w:t>
      </w:r>
    </w:p>
    <w:p w:rsidR="009B28C5" w:rsidRPr="00A725CC" w:rsidRDefault="009B28C5" w:rsidP="00D42AFC">
      <w:pPr>
        <w:tabs>
          <w:tab w:val="left" w:pos="1365"/>
        </w:tabs>
        <w:spacing w:before="60" w:after="60"/>
        <w:ind w:firstLine="567"/>
        <w:jc w:val="both"/>
        <w:rPr>
          <w:rFonts w:eastAsia="Times New Roman" w:cs="Times New Roman"/>
          <w:color w:val="000000" w:themeColor="text1"/>
          <w:szCs w:val="28"/>
        </w:rPr>
      </w:pPr>
      <w:r w:rsidRPr="00A725CC">
        <w:rPr>
          <w:rFonts w:eastAsia="Times New Roman" w:cs="Times New Roman"/>
          <w:color w:val="000000" w:themeColor="text1"/>
          <w:szCs w:val="28"/>
        </w:rPr>
        <w:t>Biên chế giao về cho Ngành y tế rất hạn chế, vì vậy rất khó tuyển dụng học sinh đã tốt nghiệp các trường đào tạo về dược để đáp ứng yêu cầu của ngành về lĩnh vực Dược</w:t>
      </w:r>
      <w:r w:rsidR="00D24DEF">
        <w:rPr>
          <w:rFonts w:eastAsia="Times New Roman" w:cs="Times New Roman"/>
          <w:color w:val="000000" w:themeColor="text1"/>
          <w:szCs w:val="28"/>
        </w:rPr>
        <w:t xml:space="preserve"> nhất là Dược lâm sàng</w:t>
      </w:r>
      <w:r w:rsidRPr="00A725CC">
        <w:rPr>
          <w:rFonts w:eastAsia="Times New Roman" w:cs="Times New Roman"/>
          <w:color w:val="000000" w:themeColor="text1"/>
          <w:szCs w:val="28"/>
        </w:rPr>
        <w:t>.</w:t>
      </w:r>
    </w:p>
    <w:p w:rsidR="009B28C5" w:rsidRPr="00A725CC" w:rsidRDefault="00D42AFC" w:rsidP="00D42AFC">
      <w:pPr>
        <w:spacing w:before="60" w:after="60"/>
        <w:ind w:firstLine="567"/>
        <w:jc w:val="both"/>
        <w:rPr>
          <w:rFonts w:eastAsia="Times New Roman" w:cs="Times New Roman"/>
          <w:b/>
          <w:szCs w:val="28"/>
        </w:rPr>
      </w:pPr>
      <w:r>
        <w:rPr>
          <w:rFonts w:eastAsia="Times New Roman" w:cs="Times New Roman"/>
          <w:b/>
          <w:szCs w:val="28"/>
        </w:rPr>
        <w:t>2</w:t>
      </w:r>
      <w:r w:rsidR="009B28C5">
        <w:rPr>
          <w:rFonts w:eastAsia="Times New Roman" w:cs="Times New Roman"/>
          <w:b/>
          <w:szCs w:val="28"/>
        </w:rPr>
        <w:t>.</w:t>
      </w:r>
      <w:r w:rsidR="009B28C5" w:rsidRPr="00A725CC">
        <w:rPr>
          <w:rFonts w:eastAsia="Times New Roman" w:cs="Times New Roman"/>
          <w:b/>
          <w:szCs w:val="28"/>
        </w:rPr>
        <w:t>6. Về thực hiện kho đạt tiêu chuẩn GSP</w:t>
      </w:r>
    </w:p>
    <w:p w:rsidR="009B28C5" w:rsidRDefault="009B28C5" w:rsidP="00D42AFC">
      <w:pPr>
        <w:tabs>
          <w:tab w:val="left" w:pos="1365"/>
        </w:tabs>
        <w:spacing w:before="60" w:after="60"/>
        <w:ind w:firstLine="567"/>
        <w:jc w:val="both"/>
        <w:rPr>
          <w:rFonts w:eastAsia="Times New Roman" w:cs="Times New Roman"/>
          <w:color w:val="000000" w:themeColor="text1"/>
          <w:szCs w:val="28"/>
        </w:rPr>
      </w:pPr>
      <w:r>
        <w:rPr>
          <w:rFonts w:eastAsia="Times New Roman" w:cs="Times New Roman"/>
          <w:color w:val="000000" w:themeColor="text1"/>
          <w:szCs w:val="28"/>
        </w:rPr>
        <w:t>K</w:t>
      </w:r>
      <w:r w:rsidRPr="00A725CC">
        <w:rPr>
          <w:rFonts w:eastAsia="Times New Roman" w:cs="Times New Roman"/>
          <w:color w:val="000000" w:themeColor="text1"/>
          <w:szCs w:val="28"/>
        </w:rPr>
        <w:t>inh phí hạn hẹp, cơ sở vật chất của một số bệnh viện đang xuống cấp; việc cải tạo, sửa chữa lại kho bảo quản thuốc rất khó đảm bảo các yêu cầu của tiêu chuẩn GSP.  Nhân sự quản lý kho thuốc tại các bệnh viện chưa được tập huấn, đào tạo qua lớp về GSP.</w:t>
      </w:r>
    </w:p>
    <w:p w:rsidR="009B28C5" w:rsidRDefault="009B28C5" w:rsidP="00D42AFC">
      <w:pPr>
        <w:tabs>
          <w:tab w:val="left" w:pos="1365"/>
        </w:tabs>
        <w:spacing w:before="60" w:after="60"/>
        <w:ind w:firstLine="567"/>
        <w:jc w:val="both"/>
        <w:rPr>
          <w:rFonts w:eastAsia="Times New Roman" w:cs="Times New Roman"/>
          <w:color w:val="000000" w:themeColor="text1"/>
          <w:szCs w:val="28"/>
        </w:rPr>
      </w:pPr>
      <w:r>
        <w:rPr>
          <w:rFonts w:eastAsia="Times New Roman" w:cs="Times New Roman"/>
          <w:color w:val="000000" w:themeColor="text1"/>
          <w:szCs w:val="28"/>
        </w:rPr>
        <w:t>Sở Y tế trân trọng báo cáo./.</w:t>
      </w:r>
    </w:p>
    <w:p w:rsidR="000952AC" w:rsidRDefault="000952AC" w:rsidP="000952AC">
      <w:pPr>
        <w:tabs>
          <w:tab w:val="left" w:pos="1365"/>
        </w:tabs>
        <w:spacing w:before="60" w:after="60"/>
        <w:ind w:firstLine="567"/>
        <w:jc w:val="both"/>
        <w:rPr>
          <w:rFonts w:eastAsia="Times New Roman" w:cs="Times New Roman"/>
          <w:color w:val="000000" w:themeColor="text1"/>
          <w:szCs w:val="28"/>
        </w:rPr>
      </w:pPr>
    </w:p>
    <w:tbl>
      <w:tblPr>
        <w:tblW w:w="0" w:type="auto"/>
        <w:tblBorders>
          <w:insideH w:val="single" w:sz="4" w:space="0" w:color="auto"/>
        </w:tblBorders>
        <w:tblLook w:val="01E0" w:firstRow="1" w:lastRow="1" w:firstColumn="1" w:lastColumn="1" w:noHBand="0" w:noVBand="0"/>
      </w:tblPr>
      <w:tblGrid>
        <w:gridCol w:w="4785"/>
        <w:gridCol w:w="4786"/>
      </w:tblGrid>
      <w:tr w:rsidR="009B28C5" w:rsidRPr="00235427" w:rsidTr="0030024F">
        <w:tc>
          <w:tcPr>
            <w:tcW w:w="4785" w:type="dxa"/>
            <w:hideMark/>
          </w:tcPr>
          <w:p w:rsidR="009B28C5" w:rsidRPr="00235427" w:rsidRDefault="009B28C5" w:rsidP="0030024F">
            <w:pPr>
              <w:jc w:val="both"/>
              <w:rPr>
                <w:rFonts w:eastAsia="Times New Roman"/>
                <w:b/>
                <w:i/>
                <w:sz w:val="24"/>
                <w:szCs w:val="24"/>
              </w:rPr>
            </w:pPr>
            <w:r w:rsidRPr="00235427">
              <w:rPr>
                <w:rFonts w:eastAsia="Times New Roman"/>
                <w:b/>
                <w:i/>
                <w:sz w:val="24"/>
                <w:szCs w:val="24"/>
              </w:rPr>
              <w:t xml:space="preserve"> Nơi nhận:</w:t>
            </w:r>
          </w:p>
          <w:p w:rsidR="009B28C5" w:rsidRPr="00235427" w:rsidRDefault="009B28C5" w:rsidP="0030024F">
            <w:pPr>
              <w:jc w:val="both"/>
              <w:rPr>
                <w:rFonts w:eastAsia="Times New Roman"/>
                <w:sz w:val="22"/>
              </w:rPr>
            </w:pPr>
            <w:r>
              <w:rPr>
                <w:rFonts w:eastAsia="Times New Roman"/>
                <w:sz w:val="22"/>
              </w:rPr>
              <w:t xml:space="preserve"> - UBND tỉnh (để b/c)</w:t>
            </w:r>
            <w:r w:rsidRPr="00235427">
              <w:rPr>
                <w:rFonts w:eastAsia="Times New Roman"/>
                <w:sz w:val="22"/>
              </w:rPr>
              <w:t>;</w:t>
            </w:r>
          </w:p>
          <w:p w:rsidR="009B28C5" w:rsidRPr="00235427" w:rsidRDefault="009B28C5" w:rsidP="0030024F">
            <w:pPr>
              <w:jc w:val="both"/>
              <w:rPr>
                <w:rFonts w:eastAsia="Times New Roman"/>
                <w:sz w:val="22"/>
              </w:rPr>
            </w:pPr>
            <w:r>
              <w:rPr>
                <w:rFonts w:eastAsia="Times New Roman"/>
                <w:sz w:val="22"/>
              </w:rPr>
              <w:t xml:space="preserve"> - Lãnh đạo SYT</w:t>
            </w:r>
            <w:r w:rsidRPr="00235427">
              <w:rPr>
                <w:rFonts w:eastAsia="Times New Roman"/>
                <w:sz w:val="22"/>
              </w:rPr>
              <w:t>;</w:t>
            </w:r>
          </w:p>
          <w:p w:rsidR="009B28C5" w:rsidRPr="00235427" w:rsidRDefault="009B28C5" w:rsidP="009B28C5">
            <w:pPr>
              <w:jc w:val="both"/>
              <w:rPr>
                <w:rFonts w:eastAsia="Times New Roman"/>
                <w:sz w:val="22"/>
              </w:rPr>
            </w:pPr>
            <w:r w:rsidRPr="00235427">
              <w:rPr>
                <w:rFonts w:eastAsia="Times New Roman"/>
                <w:sz w:val="22"/>
              </w:rPr>
              <w:t xml:space="preserve"> - Lưu VT, NV</w:t>
            </w:r>
            <w:r w:rsidR="00D24DEF">
              <w:rPr>
                <w:rFonts w:eastAsia="Times New Roman"/>
                <w:sz w:val="22"/>
              </w:rPr>
              <w:t>Y</w:t>
            </w:r>
            <w:r w:rsidRPr="00235427">
              <w:rPr>
                <w:rFonts w:eastAsia="Times New Roman"/>
                <w:sz w:val="22"/>
              </w:rPr>
              <w:t>D</w:t>
            </w:r>
            <w:r w:rsidR="00D24DEF">
              <w:rPr>
                <w:rFonts w:eastAsia="Times New Roman"/>
                <w:sz w:val="22"/>
              </w:rPr>
              <w:t xml:space="preserve"> (Bảo)</w:t>
            </w:r>
            <w:r w:rsidRPr="00235427">
              <w:rPr>
                <w:rFonts w:eastAsia="Times New Roman"/>
                <w:sz w:val="22"/>
              </w:rPr>
              <w:t>.</w:t>
            </w:r>
          </w:p>
        </w:tc>
        <w:tc>
          <w:tcPr>
            <w:tcW w:w="4786" w:type="dxa"/>
          </w:tcPr>
          <w:p w:rsidR="009B28C5" w:rsidRPr="00235427" w:rsidRDefault="009B28C5" w:rsidP="009B28C5">
            <w:pPr>
              <w:jc w:val="center"/>
              <w:rPr>
                <w:rFonts w:eastAsia="Times New Roman"/>
                <w:b/>
                <w:sz w:val="26"/>
                <w:szCs w:val="26"/>
              </w:rPr>
            </w:pPr>
            <w:r w:rsidRPr="00235427">
              <w:rPr>
                <w:rFonts w:eastAsia="Times New Roman"/>
                <w:b/>
                <w:sz w:val="26"/>
                <w:szCs w:val="26"/>
              </w:rPr>
              <w:t>KT.GIÁM ĐỐC</w:t>
            </w:r>
          </w:p>
          <w:p w:rsidR="009B28C5" w:rsidRPr="00235427" w:rsidRDefault="009B28C5" w:rsidP="009B28C5">
            <w:pPr>
              <w:jc w:val="center"/>
              <w:rPr>
                <w:rFonts w:eastAsia="Times New Roman"/>
                <w:b/>
                <w:sz w:val="26"/>
                <w:szCs w:val="26"/>
              </w:rPr>
            </w:pPr>
            <w:r w:rsidRPr="00235427">
              <w:rPr>
                <w:rFonts w:eastAsia="Times New Roman"/>
                <w:b/>
                <w:sz w:val="26"/>
                <w:szCs w:val="26"/>
              </w:rPr>
              <w:t>PHÓ GIÁM ĐỐC</w:t>
            </w:r>
          </w:p>
          <w:p w:rsidR="009B28C5" w:rsidRPr="00235427" w:rsidRDefault="009B28C5" w:rsidP="009B28C5">
            <w:pPr>
              <w:jc w:val="center"/>
              <w:rPr>
                <w:rFonts w:eastAsia="Times New Roman"/>
                <w:b/>
                <w:sz w:val="20"/>
                <w:szCs w:val="20"/>
              </w:rPr>
            </w:pPr>
          </w:p>
          <w:p w:rsidR="009B28C5" w:rsidRPr="00235427" w:rsidRDefault="009B28C5" w:rsidP="009B28C5">
            <w:pPr>
              <w:jc w:val="center"/>
              <w:rPr>
                <w:rFonts w:eastAsia="Times New Roman"/>
                <w:b/>
                <w:sz w:val="20"/>
                <w:szCs w:val="20"/>
              </w:rPr>
            </w:pPr>
          </w:p>
          <w:p w:rsidR="009B28C5" w:rsidRDefault="009B28C5" w:rsidP="009B28C5">
            <w:pPr>
              <w:jc w:val="center"/>
              <w:rPr>
                <w:rFonts w:eastAsia="Times New Roman"/>
                <w:b/>
                <w:sz w:val="20"/>
                <w:szCs w:val="20"/>
              </w:rPr>
            </w:pPr>
            <w:bookmarkStart w:id="0" w:name="_GoBack"/>
            <w:bookmarkEnd w:id="0"/>
          </w:p>
          <w:p w:rsidR="00D24DEF" w:rsidRDefault="00D24DEF" w:rsidP="009B28C5">
            <w:pPr>
              <w:jc w:val="center"/>
              <w:rPr>
                <w:rFonts w:eastAsia="Times New Roman"/>
                <w:b/>
                <w:sz w:val="20"/>
                <w:szCs w:val="20"/>
              </w:rPr>
            </w:pPr>
          </w:p>
          <w:p w:rsidR="009C3CC3" w:rsidRDefault="009C3CC3" w:rsidP="009B28C5">
            <w:pPr>
              <w:jc w:val="center"/>
              <w:rPr>
                <w:rFonts w:eastAsia="Times New Roman"/>
                <w:b/>
                <w:sz w:val="20"/>
                <w:szCs w:val="20"/>
              </w:rPr>
            </w:pPr>
          </w:p>
          <w:p w:rsidR="000952AC" w:rsidRDefault="000952AC" w:rsidP="009B28C5">
            <w:pPr>
              <w:jc w:val="center"/>
              <w:rPr>
                <w:rFonts w:eastAsia="Times New Roman"/>
                <w:b/>
                <w:sz w:val="20"/>
                <w:szCs w:val="20"/>
              </w:rPr>
            </w:pPr>
          </w:p>
          <w:p w:rsidR="000952AC" w:rsidRPr="00235427" w:rsidRDefault="000952AC" w:rsidP="009B28C5">
            <w:pPr>
              <w:jc w:val="center"/>
              <w:rPr>
                <w:rFonts w:eastAsia="Times New Roman"/>
                <w:b/>
                <w:sz w:val="20"/>
                <w:szCs w:val="20"/>
              </w:rPr>
            </w:pPr>
          </w:p>
          <w:p w:rsidR="009B28C5" w:rsidRPr="00235427" w:rsidRDefault="009B28C5" w:rsidP="009B28C5">
            <w:pPr>
              <w:jc w:val="center"/>
              <w:rPr>
                <w:rFonts w:eastAsia="Times New Roman"/>
                <w:szCs w:val="28"/>
              </w:rPr>
            </w:pPr>
            <w:r w:rsidRPr="00235427">
              <w:rPr>
                <w:rFonts w:eastAsia="Times New Roman"/>
                <w:b/>
                <w:szCs w:val="28"/>
              </w:rPr>
              <w:t>Nguyễn Thế Yên</w:t>
            </w:r>
          </w:p>
        </w:tc>
      </w:tr>
    </w:tbl>
    <w:p w:rsidR="00441DD4" w:rsidRDefault="00441DD4" w:rsidP="000952AC">
      <w:pPr>
        <w:jc w:val="center"/>
      </w:pPr>
    </w:p>
    <w:sectPr w:rsidR="00441DD4" w:rsidSect="000952AC">
      <w:pgSz w:w="11907" w:h="16840" w:code="9"/>
      <w:pgMar w:top="1021" w:right="85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2014BE"/>
    <w:multiLevelType w:val="singleLevel"/>
    <w:tmpl w:val="FA2014BE"/>
    <w:lvl w:ilvl="0">
      <w:start w:val="1"/>
      <w:numFmt w:val="decimal"/>
      <w:lvlText w:val="%1."/>
      <w:lvlJc w:val="left"/>
      <w:pPr>
        <w:tabs>
          <w:tab w:val="num" w:pos="425"/>
        </w:tabs>
        <w:ind w:left="425" w:hanging="425"/>
      </w:pPr>
      <w:rPr>
        <w:rFonts w:hint="default"/>
      </w:rPr>
    </w:lvl>
  </w:abstractNum>
  <w:abstractNum w:abstractNumId="1" w15:restartNumberingAfterBreak="0">
    <w:nsid w:val="38D8795B"/>
    <w:multiLevelType w:val="singleLevel"/>
    <w:tmpl w:val="38D8795B"/>
    <w:lvl w:ilvl="0">
      <w:start w:val="1"/>
      <w:numFmt w:val="decimal"/>
      <w:lvlText w:val="%1."/>
      <w:lvlJc w:val="left"/>
      <w:pPr>
        <w:tabs>
          <w:tab w:val="num" w:pos="425"/>
        </w:tabs>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D4"/>
    <w:rsid w:val="0009344D"/>
    <w:rsid w:val="000952AC"/>
    <w:rsid w:val="000D0E82"/>
    <w:rsid w:val="000E749B"/>
    <w:rsid w:val="0010475E"/>
    <w:rsid w:val="00187914"/>
    <w:rsid w:val="001B00E8"/>
    <w:rsid w:val="002107CF"/>
    <w:rsid w:val="002309D4"/>
    <w:rsid w:val="002C44B6"/>
    <w:rsid w:val="002D07CB"/>
    <w:rsid w:val="00395025"/>
    <w:rsid w:val="003B2C58"/>
    <w:rsid w:val="003C696B"/>
    <w:rsid w:val="00441DD4"/>
    <w:rsid w:val="00490EFE"/>
    <w:rsid w:val="004E25B8"/>
    <w:rsid w:val="004F46E7"/>
    <w:rsid w:val="004F7485"/>
    <w:rsid w:val="00501181"/>
    <w:rsid w:val="005651FC"/>
    <w:rsid w:val="005A4EE0"/>
    <w:rsid w:val="00603BA4"/>
    <w:rsid w:val="00667E52"/>
    <w:rsid w:val="006A29CA"/>
    <w:rsid w:val="007D4A55"/>
    <w:rsid w:val="008844FA"/>
    <w:rsid w:val="008A2BFE"/>
    <w:rsid w:val="009B28C5"/>
    <w:rsid w:val="009C3CC3"/>
    <w:rsid w:val="00BC3821"/>
    <w:rsid w:val="00BD16FE"/>
    <w:rsid w:val="00C21002"/>
    <w:rsid w:val="00D24DEF"/>
    <w:rsid w:val="00D42AFC"/>
    <w:rsid w:val="00D82ADF"/>
    <w:rsid w:val="00E62E02"/>
    <w:rsid w:val="00EA6DBA"/>
    <w:rsid w:val="00ED1DF0"/>
    <w:rsid w:val="00F17B6E"/>
    <w:rsid w:val="00FA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9574"/>
  <w15:docId w15:val="{9E1BB4BE-3964-494B-9104-F359C173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914"/>
    <w:rPr>
      <w:rFonts w:ascii="Tahoma" w:hAnsi="Tahoma" w:cs="Tahoma"/>
      <w:sz w:val="16"/>
      <w:szCs w:val="16"/>
    </w:rPr>
  </w:style>
  <w:style w:type="character" w:customStyle="1" w:styleId="BalloonTextChar">
    <w:name w:val="Balloon Text Char"/>
    <w:basedOn w:val="DefaultParagraphFont"/>
    <w:link w:val="BalloonText"/>
    <w:uiPriority w:val="99"/>
    <w:semiHidden/>
    <w:rsid w:val="00187914"/>
    <w:rPr>
      <w:rFonts w:ascii="Tahoma" w:hAnsi="Tahoma" w:cs="Tahoma"/>
      <w:sz w:val="16"/>
      <w:szCs w:val="16"/>
    </w:rPr>
  </w:style>
  <w:style w:type="table" w:styleId="TableGrid">
    <w:name w:val="Table Grid"/>
    <w:basedOn w:val="TableNormal"/>
    <w:qFormat/>
    <w:rsid w:val="0010475E"/>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Mobile : 0944.405.304</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Quoc Vu</dc:creator>
  <cp:keywords/>
  <dc:description/>
  <cp:lastModifiedBy>Admin</cp:lastModifiedBy>
  <cp:revision>25</cp:revision>
  <cp:lastPrinted>2018-03-19T03:19:00Z</cp:lastPrinted>
  <dcterms:created xsi:type="dcterms:W3CDTF">2018-03-19T01:27:00Z</dcterms:created>
  <dcterms:modified xsi:type="dcterms:W3CDTF">2024-02-28T09:23:00Z</dcterms:modified>
</cp:coreProperties>
</file>